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87" w:rsidRPr="00F46336" w:rsidRDefault="00D71587" w:rsidP="00BE0AFC">
      <w:pPr>
        <w:jc w:val="center"/>
        <w:rPr>
          <w:rFonts w:ascii="Times New Roman" w:hAnsi="Times New Roman"/>
          <w:b/>
          <w:sz w:val="40"/>
          <w:szCs w:val="40"/>
        </w:rPr>
      </w:pPr>
    </w:p>
    <w:p w:rsidR="00D71587" w:rsidRDefault="00D71587" w:rsidP="00BE0AFC">
      <w:pPr>
        <w:jc w:val="center"/>
        <w:rPr>
          <w:rFonts w:ascii="Times New Roman" w:hAnsi="Times New Roman"/>
          <w:b/>
          <w:color w:val="000000"/>
          <w:sz w:val="40"/>
          <w:szCs w:val="40"/>
        </w:rPr>
      </w:pPr>
    </w:p>
    <w:p w:rsidR="00D71587" w:rsidRDefault="00D71587" w:rsidP="00BE0AFC">
      <w:pPr>
        <w:jc w:val="center"/>
        <w:rPr>
          <w:rFonts w:ascii="Times New Roman" w:hAnsi="Times New Roman"/>
          <w:b/>
          <w:color w:val="000000"/>
          <w:sz w:val="40"/>
          <w:szCs w:val="40"/>
        </w:rPr>
      </w:pPr>
    </w:p>
    <w:p w:rsidR="00D71587" w:rsidRDefault="00D71587" w:rsidP="00BE0AFC">
      <w:pPr>
        <w:jc w:val="center"/>
        <w:rPr>
          <w:rFonts w:ascii="Times New Roman" w:hAnsi="Times New Roman"/>
          <w:b/>
          <w:color w:val="000000"/>
          <w:sz w:val="40"/>
          <w:szCs w:val="40"/>
        </w:rPr>
      </w:pPr>
    </w:p>
    <w:p w:rsidR="00D71587" w:rsidRDefault="00D71587" w:rsidP="00BE0AFC">
      <w:pPr>
        <w:jc w:val="center"/>
        <w:rPr>
          <w:rFonts w:ascii="Times New Roman" w:hAnsi="Times New Roman"/>
          <w:b/>
          <w:color w:val="000000"/>
          <w:sz w:val="40"/>
          <w:szCs w:val="40"/>
        </w:rPr>
      </w:pPr>
    </w:p>
    <w:p w:rsidR="00D71587" w:rsidRDefault="00D71587" w:rsidP="00BE0AFC">
      <w:pPr>
        <w:jc w:val="center"/>
        <w:rPr>
          <w:rFonts w:ascii="Times New Roman" w:hAnsi="Times New Roman"/>
          <w:b/>
          <w:color w:val="000000"/>
          <w:sz w:val="40"/>
          <w:szCs w:val="40"/>
        </w:rPr>
      </w:pPr>
    </w:p>
    <w:p w:rsidR="00D71587" w:rsidRDefault="00D71587" w:rsidP="00BE0AFC">
      <w:pPr>
        <w:jc w:val="center"/>
        <w:rPr>
          <w:rFonts w:ascii="Times New Roman" w:hAnsi="Times New Roman"/>
          <w:b/>
          <w:color w:val="000000"/>
          <w:sz w:val="40"/>
          <w:szCs w:val="40"/>
        </w:rPr>
      </w:pPr>
    </w:p>
    <w:p w:rsidR="00D71587" w:rsidRPr="00BA7A87" w:rsidRDefault="00D71587" w:rsidP="00BE0AFC">
      <w:pPr>
        <w:jc w:val="center"/>
        <w:rPr>
          <w:rFonts w:ascii="Times New Roman" w:hAnsi="Times New Roman"/>
          <w:b/>
          <w:color w:val="000000"/>
          <w:sz w:val="24"/>
          <w:szCs w:val="24"/>
        </w:rPr>
      </w:pPr>
      <w:r w:rsidRPr="00BA7A87">
        <w:rPr>
          <w:rFonts w:ascii="Times New Roman" w:hAnsi="Times New Roman"/>
          <w:b/>
          <w:color w:val="000000"/>
          <w:sz w:val="36"/>
          <w:szCs w:val="36"/>
        </w:rPr>
        <w:t>Частные инвестиции на рынке ценных бумаг в условиях снижающейся инфляции</w:t>
      </w:r>
    </w:p>
    <w:p w:rsidR="00D71587" w:rsidRPr="00BA7A87" w:rsidRDefault="00D71587" w:rsidP="00BE0AFC">
      <w:pPr>
        <w:rPr>
          <w:rFonts w:ascii="Times New Roman" w:hAnsi="Times New Roman"/>
          <w:b/>
          <w:color w:val="000000"/>
          <w:sz w:val="24"/>
          <w:szCs w:val="24"/>
        </w:rPr>
      </w:pPr>
    </w:p>
    <w:p w:rsidR="00D71587" w:rsidRPr="00BA7A87" w:rsidRDefault="00D71587" w:rsidP="00BE0AFC">
      <w:pPr>
        <w:rPr>
          <w:rFonts w:ascii="Times New Roman" w:hAnsi="Times New Roman"/>
          <w:b/>
          <w:color w:val="000000"/>
          <w:sz w:val="24"/>
          <w:szCs w:val="24"/>
        </w:rPr>
      </w:pPr>
    </w:p>
    <w:p w:rsidR="00D71587" w:rsidRDefault="00D71587" w:rsidP="00BE0AFC">
      <w:pPr>
        <w:rPr>
          <w:rFonts w:ascii="Times New Roman" w:hAnsi="Times New Roman"/>
          <w:b/>
          <w:color w:val="000000"/>
          <w:sz w:val="24"/>
          <w:szCs w:val="24"/>
        </w:rPr>
      </w:pPr>
    </w:p>
    <w:p w:rsidR="00D71587" w:rsidRPr="00BA7A87" w:rsidRDefault="00D71587" w:rsidP="00BE0AFC">
      <w:pPr>
        <w:rPr>
          <w:rFonts w:ascii="Times New Roman" w:hAnsi="Times New Roman"/>
          <w:b/>
          <w:color w:val="000000"/>
          <w:sz w:val="24"/>
          <w:szCs w:val="24"/>
        </w:rPr>
      </w:pPr>
    </w:p>
    <w:p w:rsidR="00D71587" w:rsidRPr="00BA7A87" w:rsidRDefault="00D71587" w:rsidP="00BE0AFC">
      <w:pPr>
        <w:rPr>
          <w:rFonts w:ascii="Times New Roman" w:hAnsi="Times New Roman"/>
          <w:b/>
          <w:color w:val="000000"/>
          <w:sz w:val="24"/>
          <w:szCs w:val="24"/>
        </w:rPr>
      </w:pPr>
    </w:p>
    <w:tbl>
      <w:tblPr>
        <w:tblW w:w="0" w:type="auto"/>
        <w:tblLook w:val="01E0" w:firstRow="1" w:lastRow="1" w:firstColumn="1" w:lastColumn="1" w:noHBand="0" w:noVBand="0"/>
      </w:tblPr>
      <w:tblGrid>
        <w:gridCol w:w="3388"/>
        <w:gridCol w:w="2864"/>
        <w:gridCol w:w="3953"/>
      </w:tblGrid>
      <w:tr w:rsidR="00D71587" w:rsidTr="00685F8F">
        <w:tc>
          <w:tcPr>
            <w:tcW w:w="3473" w:type="dxa"/>
            <w:shd w:val="clear" w:color="auto" w:fill="auto"/>
          </w:tcPr>
          <w:p w:rsidR="00D71587" w:rsidRPr="00685F8F" w:rsidRDefault="00D71587" w:rsidP="00BE0AFC">
            <w:pPr>
              <w:rPr>
                <w:rFonts w:ascii="Times New Roman" w:hAnsi="Times New Roman"/>
                <w:b/>
                <w:color w:val="000000"/>
                <w:sz w:val="24"/>
                <w:szCs w:val="24"/>
              </w:rPr>
            </w:pPr>
          </w:p>
        </w:tc>
        <w:tc>
          <w:tcPr>
            <w:tcW w:w="2935" w:type="dxa"/>
            <w:shd w:val="clear" w:color="auto" w:fill="auto"/>
          </w:tcPr>
          <w:p w:rsidR="00D71587" w:rsidRPr="00685F8F" w:rsidRDefault="00D71587" w:rsidP="00BE0AFC">
            <w:pPr>
              <w:rPr>
                <w:rFonts w:ascii="Times New Roman" w:hAnsi="Times New Roman"/>
                <w:b/>
                <w:color w:val="000000"/>
                <w:sz w:val="24"/>
                <w:szCs w:val="24"/>
              </w:rPr>
            </w:pPr>
          </w:p>
        </w:tc>
        <w:tc>
          <w:tcPr>
            <w:tcW w:w="4013" w:type="dxa"/>
            <w:shd w:val="clear" w:color="auto" w:fill="auto"/>
          </w:tcPr>
          <w:p w:rsidR="00D71587" w:rsidRPr="00685F8F" w:rsidRDefault="00D71587" w:rsidP="00247EEB">
            <w:pPr>
              <w:rPr>
                <w:rFonts w:ascii="Times New Roman" w:hAnsi="Times New Roman"/>
                <w:color w:val="000000"/>
                <w:sz w:val="24"/>
                <w:szCs w:val="24"/>
              </w:rPr>
            </w:pPr>
            <w:r w:rsidRPr="00685F8F">
              <w:rPr>
                <w:rFonts w:ascii="Times New Roman" w:hAnsi="Times New Roman"/>
                <w:color w:val="000000"/>
                <w:sz w:val="24"/>
                <w:szCs w:val="24"/>
              </w:rPr>
              <w:t>Работу выполнила:</w:t>
            </w:r>
          </w:p>
          <w:p w:rsidR="00D71587" w:rsidRPr="00685F8F" w:rsidRDefault="00D71587" w:rsidP="00F46336">
            <w:pPr>
              <w:rPr>
                <w:rFonts w:ascii="Times New Roman" w:hAnsi="Times New Roman"/>
                <w:color w:val="000000"/>
                <w:sz w:val="24"/>
                <w:szCs w:val="24"/>
              </w:rPr>
            </w:pPr>
            <w:proofErr w:type="spellStart"/>
            <w:r w:rsidRPr="00685F8F">
              <w:rPr>
                <w:rFonts w:ascii="Times New Roman" w:hAnsi="Times New Roman"/>
                <w:color w:val="000000"/>
                <w:sz w:val="24"/>
                <w:szCs w:val="24"/>
              </w:rPr>
              <w:t>Семчук</w:t>
            </w:r>
            <w:proofErr w:type="spellEnd"/>
            <w:r w:rsidRPr="00685F8F">
              <w:rPr>
                <w:rFonts w:ascii="Times New Roman" w:hAnsi="Times New Roman"/>
                <w:color w:val="000000"/>
                <w:sz w:val="24"/>
                <w:szCs w:val="24"/>
              </w:rPr>
              <w:t xml:space="preserve"> Екатерина Алексеевна</w:t>
            </w:r>
          </w:p>
          <w:p w:rsidR="00D71587" w:rsidRPr="00685F8F" w:rsidRDefault="00D71587" w:rsidP="00F46336">
            <w:pPr>
              <w:rPr>
                <w:rFonts w:ascii="Times New Roman" w:hAnsi="Times New Roman"/>
                <w:color w:val="000000"/>
                <w:sz w:val="24"/>
                <w:szCs w:val="24"/>
              </w:rPr>
            </w:pPr>
            <w:r w:rsidRPr="00685F8F">
              <w:rPr>
                <w:rFonts w:ascii="Times New Roman" w:hAnsi="Times New Roman"/>
                <w:color w:val="000000"/>
                <w:sz w:val="24"/>
                <w:szCs w:val="24"/>
              </w:rPr>
              <w:t>Руководитель:</w:t>
            </w:r>
          </w:p>
          <w:p w:rsidR="00D71587" w:rsidRDefault="00D71587" w:rsidP="00F46336">
            <w:pPr>
              <w:rPr>
                <w:rFonts w:ascii="Times New Roman" w:hAnsi="Times New Roman"/>
                <w:color w:val="000000"/>
                <w:sz w:val="24"/>
                <w:szCs w:val="24"/>
              </w:rPr>
            </w:pPr>
            <w:r w:rsidRPr="00685F8F">
              <w:rPr>
                <w:rFonts w:ascii="Times New Roman" w:hAnsi="Times New Roman"/>
                <w:color w:val="000000"/>
                <w:sz w:val="24"/>
                <w:szCs w:val="24"/>
              </w:rPr>
              <w:t>Зверева Светлана Владимировна</w:t>
            </w:r>
          </w:p>
          <w:p w:rsidR="00247EEB" w:rsidRDefault="00247EEB" w:rsidP="00247EEB">
            <w:pPr>
              <w:rPr>
                <w:rFonts w:ascii="Times New Roman" w:hAnsi="Times New Roman"/>
                <w:color w:val="000000"/>
                <w:sz w:val="24"/>
                <w:szCs w:val="24"/>
              </w:rPr>
            </w:pPr>
            <w:r>
              <w:rPr>
                <w:rFonts w:ascii="Times New Roman" w:hAnsi="Times New Roman"/>
                <w:color w:val="000000"/>
                <w:sz w:val="24"/>
                <w:szCs w:val="24"/>
              </w:rPr>
              <w:t xml:space="preserve">Учитель экономики </w:t>
            </w:r>
          </w:p>
          <w:p w:rsidR="00247EEB" w:rsidRPr="00685F8F" w:rsidRDefault="00247EEB" w:rsidP="00247EEB">
            <w:pPr>
              <w:rPr>
                <w:rFonts w:ascii="Times New Roman" w:hAnsi="Times New Roman"/>
                <w:color w:val="000000"/>
                <w:sz w:val="24"/>
                <w:szCs w:val="24"/>
              </w:rPr>
            </w:pPr>
            <w:r w:rsidRPr="00685F8F">
              <w:rPr>
                <w:rFonts w:ascii="Times New Roman" w:hAnsi="Times New Roman"/>
                <w:color w:val="000000"/>
                <w:sz w:val="24"/>
                <w:szCs w:val="24"/>
              </w:rPr>
              <w:t>МАОУ «Гимназия №2» г. Перми</w:t>
            </w:r>
          </w:p>
          <w:p w:rsidR="00247EEB" w:rsidRPr="00685F8F" w:rsidRDefault="00247EEB" w:rsidP="00F46336">
            <w:pPr>
              <w:rPr>
                <w:rFonts w:ascii="Times New Roman" w:hAnsi="Times New Roman"/>
                <w:b/>
                <w:color w:val="000000"/>
                <w:sz w:val="24"/>
                <w:szCs w:val="24"/>
              </w:rPr>
            </w:pPr>
          </w:p>
        </w:tc>
      </w:tr>
    </w:tbl>
    <w:p w:rsidR="00D71587" w:rsidRPr="00BA7A87" w:rsidRDefault="00D71587" w:rsidP="00BE0AFC">
      <w:pPr>
        <w:rPr>
          <w:rFonts w:ascii="Times New Roman" w:hAnsi="Times New Roman"/>
          <w:b/>
          <w:color w:val="000000"/>
          <w:sz w:val="24"/>
          <w:szCs w:val="24"/>
        </w:rPr>
      </w:pPr>
    </w:p>
    <w:p w:rsidR="00D71587" w:rsidRDefault="00D71587" w:rsidP="00BE0AFC">
      <w:pPr>
        <w:jc w:val="right"/>
        <w:rPr>
          <w:rFonts w:ascii="Times New Roman" w:hAnsi="Times New Roman"/>
          <w:color w:val="000000"/>
          <w:sz w:val="24"/>
          <w:szCs w:val="24"/>
        </w:rPr>
      </w:pPr>
    </w:p>
    <w:p w:rsidR="00247EEB" w:rsidRDefault="00247EEB" w:rsidP="00BE0AFC">
      <w:pPr>
        <w:jc w:val="right"/>
        <w:rPr>
          <w:rFonts w:ascii="Times New Roman" w:hAnsi="Times New Roman"/>
          <w:color w:val="000000"/>
          <w:sz w:val="24"/>
          <w:szCs w:val="24"/>
        </w:rPr>
      </w:pPr>
    </w:p>
    <w:p w:rsidR="00247EEB" w:rsidRPr="00BA7A87" w:rsidRDefault="00247EEB" w:rsidP="00BE0AFC">
      <w:pPr>
        <w:jc w:val="right"/>
        <w:rPr>
          <w:rFonts w:ascii="Times New Roman" w:hAnsi="Times New Roman"/>
          <w:color w:val="000000"/>
          <w:sz w:val="24"/>
          <w:szCs w:val="24"/>
        </w:rPr>
      </w:pPr>
    </w:p>
    <w:p w:rsidR="00D71587" w:rsidRDefault="00D71587" w:rsidP="00BE0AFC">
      <w:pPr>
        <w:rPr>
          <w:rFonts w:ascii="Times New Roman" w:hAnsi="Times New Roman"/>
          <w:color w:val="000000"/>
          <w:sz w:val="24"/>
          <w:szCs w:val="24"/>
        </w:rPr>
      </w:pPr>
    </w:p>
    <w:p w:rsidR="00D71587" w:rsidRDefault="00D71587" w:rsidP="00BE0AFC">
      <w:pPr>
        <w:rPr>
          <w:rFonts w:ascii="Times New Roman" w:hAnsi="Times New Roman"/>
          <w:color w:val="000000"/>
          <w:sz w:val="24"/>
          <w:szCs w:val="24"/>
        </w:rPr>
      </w:pPr>
    </w:p>
    <w:p w:rsidR="00D71587" w:rsidRDefault="00247EEB" w:rsidP="001246D1">
      <w:pPr>
        <w:jc w:val="center"/>
        <w:rPr>
          <w:rFonts w:ascii="Times New Roman" w:hAnsi="Times New Roman"/>
          <w:color w:val="000000"/>
          <w:sz w:val="24"/>
          <w:szCs w:val="24"/>
        </w:rPr>
      </w:pPr>
      <w:r>
        <w:rPr>
          <w:rFonts w:ascii="Times New Roman" w:hAnsi="Times New Roman"/>
          <w:color w:val="000000"/>
          <w:sz w:val="24"/>
          <w:szCs w:val="24"/>
        </w:rPr>
        <w:t>Пермь 2019</w:t>
      </w:r>
      <w:r w:rsidR="00CB098E">
        <w:rPr>
          <w:rFonts w:ascii="Times New Roman" w:hAnsi="Times New Roman"/>
          <w:color w:val="000000"/>
          <w:sz w:val="24"/>
          <w:szCs w:val="24"/>
        </w:rPr>
        <w:t xml:space="preserve"> </w:t>
      </w:r>
      <w:r>
        <w:rPr>
          <w:rFonts w:ascii="Times New Roman" w:hAnsi="Times New Roman"/>
          <w:color w:val="000000"/>
          <w:sz w:val="24"/>
          <w:szCs w:val="24"/>
        </w:rPr>
        <w:t>г</w:t>
      </w:r>
      <w:r w:rsidR="00D71587">
        <w:rPr>
          <w:rFonts w:ascii="Times New Roman" w:hAnsi="Times New Roman"/>
          <w:color w:val="000000"/>
          <w:sz w:val="24"/>
          <w:szCs w:val="24"/>
        </w:rPr>
        <w:t>.</w:t>
      </w:r>
    </w:p>
    <w:p w:rsidR="00D71587" w:rsidRPr="001246D1" w:rsidRDefault="00D71587" w:rsidP="001246D1">
      <w:pPr>
        <w:jc w:val="center"/>
        <w:rPr>
          <w:rFonts w:ascii="Times New Roman" w:hAnsi="Times New Roman"/>
          <w:color w:val="000000"/>
          <w:sz w:val="24"/>
          <w:szCs w:val="24"/>
        </w:rPr>
      </w:pPr>
    </w:p>
    <w:p w:rsidR="00D71587" w:rsidRPr="00BF5BB2" w:rsidRDefault="00D71587" w:rsidP="007670CA">
      <w:pPr>
        <w:spacing w:line="360" w:lineRule="auto"/>
        <w:jc w:val="center"/>
        <w:rPr>
          <w:rFonts w:ascii="Times New Roman" w:hAnsi="Times New Roman"/>
          <w:b/>
          <w:color w:val="000000"/>
          <w:sz w:val="24"/>
          <w:szCs w:val="24"/>
        </w:rPr>
      </w:pPr>
      <w:r w:rsidRPr="00BF5BB2">
        <w:rPr>
          <w:rFonts w:ascii="Times New Roman" w:hAnsi="Times New Roman"/>
          <w:b/>
          <w:color w:val="000000"/>
          <w:sz w:val="24"/>
          <w:szCs w:val="24"/>
        </w:rPr>
        <w:lastRenderedPageBreak/>
        <w:t>Частные инвестиции на рынке ценных бумаг в условиях снижающейся инфляции</w:t>
      </w:r>
    </w:p>
    <w:p w:rsidR="00247EEB" w:rsidRPr="00247EEB" w:rsidRDefault="00247EEB" w:rsidP="00247EEB">
      <w:pPr>
        <w:spacing w:line="360" w:lineRule="auto"/>
        <w:ind w:firstLine="900"/>
        <w:jc w:val="both"/>
        <w:rPr>
          <w:rFonts w:ascii="Times New Roman" w:hAnsi="Times New Roman"/>
          <w:color w:val="000000"/>
          <w:sz w:val="24"/>
        </w:rPr>
      </w:pPr>
      <w:r w:rsidRPr="00BF5BB2">
        <w:rPr>
          <w:rFonts w:ascii="Times New Roman" w:hAnsi="Times New Roman"/>
          <w:color w:val="000000"/>
          <w:sz w:val="24"/>
        </w:rPr>
        <w:t>Размышляя над тем, какую тему мне выбрать</w:t>
      </w:r>
      <w:r>
        <w:rPr>
          <w:rFonts w:ascii="Times New Roman" w:hAnsi="Times New Roman"/>
          <w:color w:val="000000"/>
          <w:sz w:val="24"/>
        </w:rPr>
        <w:t>,</w:t>
      </w:r>
      <w:r w:rsidRPr="00BF5BB2">
        <w:rPr>
          <w:rFonts w:ascii="Times New Roman" w:hAnsi="Times New Roman"/>
          <w:color w:val="000000"/>
          <w:sz w:val="24"/>
        </w:rPr>
        <w:t xml:space="preserve"> я испытывала затруднения. Неожиданно</w:t>
      </w:r>
      <w:r>
        <w:rPr>
          <w:rFonts w:ascii="Times New Roman" w:hAnsi="Times New Roman"/>
          <w:color w:val="000000"/>
          <w:sz w:val="24"/>
        </w:rPr>
        <w:t xml:space="preserve"> в выборе</w:t>
      </w:r>
      <w:r w:rsidRPr="00BF5BB2">
        <w:rPr>
          <w:rFonts w:ascii="Times New Roman" w:hAnsi="Times New Roman"/>
          <w:color w:val="000000"/>
          <w:sz w:val="24"/>
        </w:rPr>
        <w:t xml:space="preserve"> мне помог сюжет в программе «Доброе утро». Он рассказывал о снижении уровня инфляции в России и, что меня поразило, в выводе говорилось о возможных негативных последствиях такой ситуации. Недаром сюжет, который меня заинтересовал, назывался «Инфляция хорошая, инфляция плохая»</w:t>
      </w:r>
      <w:r w:rsidRPr="00247EEB">
        <w:footnoteReference w:id="1"/>
      </w:r>
    </w:p>
    <w:p w:rsidR="00247EEB" w:rsidRPr="00247EEB" w:rsidRDefault="00247EEB" w:rsidP="00247EEB">
      <w:pPr>
        <w:spacing w:line="276" w:lineRule="auto"/>
        <w:ind w:firstLine="708"/>
        <w:jc w:val="both"/>
        <w:rPr>
          <w:rFonts w:ascii="Times New Roman" w:hAnsi="Times New Roman"/>
          <w:color w:val="000000"/>
          <w:sz w:val="24"/>
        </w:rPr>
      </w:pPr>
      <w:r w:rsidRPr="00247EEB">
        <w:rPr>
          <w:rFonts w:ascii="Times New Roman" w:hAnsi="Times New Roman"/>
          <w:b/>
          <w:color w:val="000000"/>
          <w:sz w:val="24"/>
        </w:rPr>
        <w:t>Гипотеза:</w:t>
      </w:r>
      <w:r w:rsidRPr="00247EEB">
        <w:rPr>
          <w:rFonts w:ascii="Times New Roman" w:hAnsi="Times New Roman"/>
          <w:color w:val="000000"/>
          <w:sz w:val="24"/>
        </w:rPr>
        <w:t xml:space="preserve"> во время инфляции инвестирование не может быть достаточно прибыльным </w:t>
      </w:r>
    </w:p>
    <w:p w:rsidR="00247EEB" w:rsidRPr="00247EEB" w:rsidRDefault="00247EEB" w:rsidP="00247EEB">
      <w:pPr>
        <w:spacing w:line="276" w:lineRule="auto"/>
        <w:ind w:firstLine="708"/>
        <w:jc w:val="both"/>
        <w:rPr>
          <w:rFonts w:ascii="Times New Roman" w:hAnsi="Times New Roman"/>
          <w:color w:val="000000"/>
          <w:sz w:val="24"/>
        </w:rPr>
      </w:pPr>
      <w:r w:rsidRPr="00247EEB">
        <w:rPr>
          <w:rFonts w:ascii="Times New Roman" w:hAnsi="Times New Roman"/>
          <w:b/>
          <w:color w:val="000000"/>
          <w:sz w:val="24"/>
        </w:rPr>
        <w:t>Объект исследования:</w:t>
      </w:r>
      <w:r w:rsidRPr="00247EEB">
        <w:rPr>
          <w:rFonts w:ascii="Times New Roman" w:hAnsi="Times New Roman"/>
          <w:color w:val="000000"/>
          <w:sz w:val="24"/>
        </w:rPr>
        <w:t xml:space="preserve"> инвестиционные инструменты</w:t>
      </w:r>
    </w:p>
    <w:p w:rsidR="00247EEB" w:rsidRPr="00247EEB" w:rsidRDefault="00247EEB" w:rsidP="00247EEB">
      <w:pPr>
        <w:spacing w:line="276" w:lineRule="auto"/>
        <w:ind w:firstLine="708"/>
        <w:jc w:val="both"/>
        <w:rPr>
          <w:rFonts w:ascii="Times New Roman" w:hAnsi="Times New Roman"/>
          <w:color w:val="000000"/>
          <w:sz w:val="24"/>
        </w:rPr>
      </w:pPr>
      <w:r w:rsidRPr="00247EEB">
        <w:rPr>
          <w:rFonts w:ascii="Times New Roman" w:hAnsi="Times New Roman"/>
          <w:b/>
          <w:color w:val="000000"/>
          <w:sz w:val="24"/>
        </w:rPr>
        <w:t xml:space="preserve">Предмет исследования: </w:t>
      </w:r>
      <w:r w:rsidRPr="00247EEB">
        <w:rPr>
          <w:rFonts w:ascii="Times New Roman" w:hAnsi="Times New Roman"/>
          <w:color w:val="000000"/>
          <w:sz w:val="24"/>
        </w:rPr>
        <w:t>инвестирование в условиях инфляции</w:t>
      </w:r>
    </w:p>
    <w:p w:rsidR="00247EEB" w:rsidRPr="00247EEB" w:rsidRDefault="00247EEB" w:rsidP="00247EEB">
      <w:pPr>
        <w:spacing w:line="276" w:lineRule="auto"/>
        <w:ind w:left="708"/>
        <w:jc w:val="both"/>
        <w:rPr>
          <w:rFonts w:ascii="Times New Roman" w:hAnsi="Times New Roman"/>
          <w:b/>
          <w:color w:val="000000"/>
          <w:sz w:val="24"/>
        </w:rPr>
      </w:pPr>
      <w:r w:rsidRPr="00247EEB">
        <w:rPr>
          <w:rFonts w:ascii="Times New Roman" w:hAnsi="Times New Roman"/>
          <w:b/>
          <w:color w:val="000000"/>
          <w:sz w:val="24"/>
        </w:rPr>
        <w:t>Методы исследования</w:t>
      </w:r>
    </w:p>
    <w:p w:rsidR="00247EEB" w:rsidRPr="00247EEB" w:rsidRDefault="00247EEB" w:rsidP="00247EEB">
      <w:pPr>
        <w:numPr>
          <w:ilvl w:val="0"/>
          <w:numId w:val="28"/>
        </w:numPr>
        <w:spacing w:after="0" w:line="276" w:lineRule="auto"/>
        <w:jc w:val="both"/>
        <w:rPr>
          <w:rFonts w:ascii="Times New Roman" w:hAnsi="Times New Roman"/>
          <w:color w:val="000000"/>
          <w:sz w:val="24"/>
        </w:rPr>
      </w:pPr>
      <w:r w:rsidRPr="00247EEB">
        <w:rPr>
          <w:rFonts w:ascii="Times New Roman" w:hAnsi="Times New Roman"/>
          <w:color w:val="000000"/>
          <w:sz w:val="24"/>
        </w:rPr>
        <w:t>Сбор и обработка информации</w:t>
      </w:r>
    </w:p>
    <w:p w:rsidR="00247EEB" w:rsidRPr="00247EEB" w:rsidRDefault="00247EEB" w:rsidP="00247EEB">
      <w:pPr>
        <w:numPr>
          <w:ilvl w:val="0"/>
          <w:numId w:val="28"/>
        </w:numPr>
        <w:spacing w:after="0" w:line="276" w:lineRule="auto"/>
        <w:jc w:val="both"/>
        <w:rPr>
          <w:rFonts w:ascii="Times New Roman" w:hAnsi="Times New Roman"/>
          <w:color w:val="000000"/>
          <w:sz w:val="24"/>
        </w:rPr>
      </w:pPr>
      <w:r w:rsidRPr="00247EEB">
        <w:rPr>
          <w:rFonts w:ascii="Times New Roman" w:hAnsi="Times New Roman"/>
          <w:color w:val="000000"/>
          <w:sz w:val="24"/>
        </w:rPr>
        <w:t>Анкетирование разных групп людей</w:t>
      </w:r>
    </w:p>
    <w:p w:rsidR="00247EEB" w:rsidRPr="00247EEB" w:rsidRDefault="00247EEB" w:rsidP="00247EEB">
      <w:pPr>
        <w:numPr>
          <w:ilvl w:val="0"/>
          <w:numId w:val="28"/>
        </w:numPr>
        <w:spacing w:after="0" w:line="276" w:lineRule="auto"/>
        <w:jc w:val="both"/>
        <w:rPr>
          <w:rFonts w:ascii="Times New Roman" w:hAnsi="Times New Roman"/>
          <w:color w:val="000000"/>
          <w:sz w:val="24"/>
        </w:rPr>
      </w:pPr>
      <w:r w:rsidRPr="00247EEB">
        <w:rPr>
          <w:rFonts w:ascii="Times New Roman" w:hAnsi="Times New Roman"/>
          <w:color w:val="000000"/>
          <w:sz w:val="24"/>
        </w:rPr>
        <w:t>Практический вывод информации</w:t>
      </w:r>
    </w:p>
    <w:p w:rsidR="00247EEB" w:rsidRPr="00247EEB" w:rsidRDefault="00247EEB" w:rsidP="00247EEB">
      <w:pPr>
        <w:spacing w:line="276" w:lineRule="auto"/>
        <w:ind w:firstLine="708"/>
        <w:jc w:val="both"/>
        <w:rPr>
          <w:rFonts w:ascii="Times New Roman" w:hAnsi="Times New Roman"/>
          <w:color w:val="000000"/>
          <w:sz w:val="24"/>
        </w:rPr>
      </w:pPr>
      <w:r w:rsidRPr="00247EEB">
        <w:rPr>
          <w:rFonts w:ascii="Times New Roman" w:hAnsi="Times New Roman"/>
          <w:b/>
          <w:color w:val="000000"/>
          <w:sz w:val="24"/>
        </w:rPr>
        <w:t>Цель:</w:t>
      </w:r>
      <w:r w:rsidRPr="00247EEB">
        <w:rPr>
          <w:rFonts w:ascii="Times New Roman" w:hAnsi="Times New Roman"/>
          <w:color w:val="000000"/>
          <w:sz w:val="24"/>
        </w:rPr>
        <w:t xml:space="preserve"> получение информации о том как следует действовать инвесторам во время инфляции</w:t>
      </w:r>
    </w:p>
    <w:p w:rsidR="00247EEB" w:rsidRPr="00247EEB" w:rsidRDefault="00247EEB" w:rsidP="00247EEB">
      <w:pPr>
        <w:spacing w:line="276" w:lineRule="auto"/>
        <w:ind w:firstLine="708"/>
        <w:jc w:val="both"/>
        <w:rPr>
          <w:rFonts w:ascii="Times New Roman" w:hAnsi="Times New Roman"/>
          <w:b/>
          <w:color w:val="000000"/>
          <w:sz w:val="24"/>
        </w:rPr>
      </w:pPr>
      <w:r w:rsidRPr="00247EEB">
        <w:rPr>
          <w:rFonts w:ascii="Times New Roman" w:hAnsi="Times New Roman"/>
          <w:b/>
          <w:color w:val="000000"/>
          <w:sz w:val="24"/>
        </w:rPr>
        <w:t xml:space="preserve">Задачи: </w:t>
      </w:r>
    </w:p>
    <w:p w:rsidR="00247EEB" w:rsidRPr="00247EEB" w:rsidRDefault="00247EEB" w:rsidP="00247EEB">
      <w:pPr>
        <w:numPr>
          <w:ilvl w:val="0"/>
          <w:numId w:val="27"/>
        </w:numPr>
        <w:spacing w:after="0" w:line="276" w:lineRule="auto"/>
        <w:jc w:val="both"/>
        <w:rPr>
          <w:rFonts w:ascii="Times New Roman" w:hAnsi="Times New Roman"/>
          <w:color w:val="000000"/>
          <w:sz w:val="24"/>
        </w:rPr>
      </w:pPr>
      <w:r w:rsidRPr="00247EEB">
        <w:rPr>
          <w:rFonts w:ascii="Times New Roman" w:hAnsi="Times New Roman"/>
          <w:color w:val="000000"/>
          <w:sz w:val="24"/>
        </w:rPr>
        <w:t>Провести опрос о наиболее предпочитаемых инструментах инвестирования</w:t>
      </w:r>
    </w:p>
    <w:p w:rsidR="00247EEB" w:rsidRPr="00247EEB" w:rsidRDefault="00247EEB" w:rsidP="00247EEB">
      <w:pPr>
        <w:numPr>
          <w:ilvl w:val="0"/>
          <w:numId w:val="27"/>
        </w:numPr>
        <w:spacing w:after="0" w:line="276" w:lineRule="auto"/>
        <w:jc w:val="both"/>
        <w:rPr>
          <w:rFonts w:ascii="Times New Roman" w:hAnsi="Times New Roman"/>
          <w:color w:val="000000"/>
          <w:sz w:val="24"/>
        </w:rPr>
      </w:pPr>
      <w:r w:rsidRPr="00247EEB">
        <w:rPr>
          <w:rFonts w:ascii="Times New Roman" w:hAnsi="Times New Roman"/>
          <w:color w:val="000000"/>
          <w:sz w:val="24"/>
        </w:rPr>
        <w:t xml:space="preserve">Найти информацию о разных видах инвестирования и влиянию на них инфляции </w:t>
      </w:r>
    </w:p>
    <w:p w:rsidR="00247EEB" w:rsidRPr="00247EEB" w:rsidRDefault="00247EEB" w:rsidP="00247EEB">
      <w:pPr>
        <w:numPr>
          <w:ilvl w:val="0"/>
          <w:numId w:val="27"/>
        </w:numPr>
        <w:spacing w:after="0" w:line="276" w:lineRule="auto"/>
        <w:jc w:val="both"/>
        <w:rPr>
          <w:rFonts w:ascii="Times New Roman" w:hAnsi="Times New Roman"/>
          <w:color w:val="000000"/>
          <w:sz w:val="24"/>
        </w:rPr>
      </w:pPr>
      <w:r w:rsidRPr="00247EEB">
        <w:rPr>
          <w:rFonts w:ascii="Times New Roman" w:hAnsi="Times New Roman"/>
          <w:color w:val="000000"/>
          <w:sz w:val="24"/>
        </w:rPr>
        <w:t>Систематизировать полученные данные.</w:t>
      </w:r>
    </w:p>
    <w:p w:rsidR="00247EEB" w:rsidRPr="00247EEB" w:rsidRDefault="00247EEB" w:rsidP="00247EEB">
      <w:pPr>
        <w:spacing w:after="0" w:line="276" w:lineRule="auto"/>
        <w:jc w:val="both"/>
        <w:rPr>
          <w:rFonts w:ascii="Times New Roman" w:hAnsi="Times New Roman"/>
          <w:color w:val="000000"/>
          <w:sz w:val="24"/>
        </w:rPr>
      </w:pPr>
    </w:p>
    <w:p w:rsidR="00247EEB" w:rsidRDefault="00247EEB">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03752F" w:rsidRDefault="0003752F" w:rsidP="006D37F9">
      <w:pPr>
        <w:spacing w:line="276" w:lineRule="auto"/>
        <w:jc w:val="center"/>
        <w:rPr>
          <w:rFonts w:ascii="Times New Roman" w:hAnsi="Times New Roman"/>
          <w:b/>
          <w:color w:val="000000"/>
          <w:sz w:val="28"/>
          <w:szCs w:val="24"/>
        </w:rPr>
      </w:pPr>
      <w:r>
        <w:rPr>
          <w:rFonts w:ascii="Times New Roman" w:hAnsi="Times New Roman"/>
          <w:b/>
          <w:color w:val="000000"/>
          <w:sz w:val="28"/>
          <w:szCs w:val="24"/>
        </w:rPr>
        <w:lastRenderedPageBreak/>
        <w:t>Содержание</w:t>
      </w:r>
    </w:p>
    <w:tbl>
      <w:tblPr>
        <w:tblStyle w:val="2"/>
        <w:tblW w:w="0" w:type="auto"/>
        <w:tblLook w:val="04A0" w:firstRow="1" w:lastRow="0" w:firstColumn="1" w:lastColumn="0" w:noHBand="0" w:noVBand="1"/>
      </w:tblPr>
      <w:tblGrid>
        <w:gridCol w:w="9351"/>
        <w:gridCol w:w="844"/>
      </w:tblGrid>
      <w:tr w:rsidR="0003752F" w:rsidTr="00037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rsidR="0003752F" w:rsidRPr="0003752F" w:rsidRDefault="0003752F" w:rsidP="0003752F">
            <w:pPr>
              <w:spacing w:after="0" w:line="276" w:lineRule="auto"/>
              <w:rPr>
                <w:rFonts w:ascii="Times New Roman" w:hAnsi="Times New Roman"/>
                <w:b w:val="0"/>
                <w:color w:val="000000"/>
                <w:sz w:val="24"/>
              </w:rPr>
            </w:pPr>
            <w:r w:rsidRPr="0003752F">
              <w:rPr>
                <w:rFonts w:ascii="Times New Roman" w:hAnsi="Times New Roman"/>
                <w:b w:val="0"/>
                <w:color w:val="000000"/>
                <w:sz w:val="24"/>
              </w:rPr>
              <w:t>Введение</w:t>
            </w:r>
          </w:p>
        </w:tc>
        <w:tc>
          <w:tcPr>
            <w:tcW w:w="844" w:type="dxa"/>
          </w:tcPr>
          <w:p w:rsidR="0003752F" w:rsidRPr="0003752F" w:rsidRDefault="0003752F" w:rsidP="0003752F">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rPr>
            </w:pPr>
            <w:r w:rsidRPr="0003752F">
              <w:rPr>
                <w:rFonts w:ascii="Times New Roman" w:hAnsi="Times New Roman"/>
                <w:b w:val="0"/>
                <w:color w:val="000000"/>
                <w:sz w:val="24"/>
              </w:rPr>
              <w:t>4</w:t>
            </w:r>
          </w:p>
        </w:tc>
      </w:tr>
      <w:tr w:rsidR="0003752F" w:rsidTr="00037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rsidR="0003752F" w:rsidRPr="0003752F" w:rsidRDefault="0003752F" w:rsidP="0003752F">
            <w:pPr>
              <w:spacing w:after="0" w:line="360" w:lineRule="auto"/>
              <w:rPr>
                <w:rFonts w:ascii="Times New Roman" w:hAnsi="Times New Roman"/>
                <w:b w:val="0"/>
                <w:color w:val="000000"/>
                <w:sz w:val="24"/>
              </w:rPr>
            </w:pPr>
            <w:r w:rsidRPr="0003752F">
              <w:rPr>
                <w:rFonts w:ascii="Times New Roman" w:hAnsi="Times New Roman"/>
                <w:b w:val="0"/>
                <w:color w:val="000000"/>
                <w:sz w:val="24"/>
              </w:rPr>
              <w:t>Основная информация</w:t>
            </w:r>
          </w:p>
        </w:tc>
        <w:tc>
          <w:tcPr>
            <w:tcW w:w="844" w:type="dxa"/>
          </w:tcPr>
          <w:p w:rsidR="0003752F" w:rsidRPr="0003752F" w:rsidRDefault="0003752F" w:rsidP="0003752F">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Pr>
                <w:rFonts w:ascii="Times New Roman" w:hAnsi="Times New Roman"/>
                <w:color w:val="000000"/>
                <w:sz w:val="24"/>
              </w:rPr>
              <w:t>5</w:t>
            </w:r>
          </w:p>
        </w:tc>
      </w:tr>
      <w:tr w:rsidR="0003752F" w:rsidTr="0003752F">
        <w:tc>
          <w:tcPr>
            <w:cnfStyle w:val="001000000000" w:firstRow="0" w:lastRow="0" w:firstColumn="1" w:lastColumn="0" w:oddVBand="0" w:evenVBand="0" w:oddHBand="0" w:evenHBand="0" w:firstRowFirstColumn="0" w:firstRowLastColumn="0" w:lastRowFirstColumn="0" w:lastRowLastColumn="0"/>
            <w:tcW w:w="9351" w:type="dxa"/>
          </w:tcPr>
          <w:p w:rsidR="0003752F" w:rsidRPr="0003752F" w:rsidRDefault="0003752F" w:rsidP="0003752F">
            <w:pPr>
              <w:spacing w:after="0" w:line="360" w:lineRule="auto"/>
              <w:rPr>
                <w:rFonts w:ascii="Times New Roman" w:hAnsi="Times New Roman"/>
                <w:b w:val="0"/>
                <w:color w:val="000000"/>
                <w:sz w:val="24"/>
              </w:rPr>
            </w:pPr>
            <w:r w:rsidRPr="0003752F">
              <w:rPr>
                <w:rFonts w:ascii="Times New Roman" w:hAnsi="Times New Roman"/>
                <w:b w:val="0"/>
                <w:color w:val="000000"/>
                <w:sz w:val="24"/>
              </w:rPr>
              <w:t>Анкетирование</w:t>
            </w:r>
          </w:p>
        </w:tc>
        <w:tc>
          <w:tcPr>
            <w:tcW w:w="844" w:type="dxa"/>
          </w:tcPr>
          <w:p w:rsidR="0003752F" w:rsidRPr="0003752F" w:rsidRDefault="0003752F" w:rsidP="0003752F">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Pr>
                <w:rFonts w:ascii="Times New Roman" w:hAnsi="Times New Roman"/>
                <w:color w:val="000000"/>
                <w:sz w:val="24"/>
              </w:rPr>
              <w:t>6</w:t>
            </w:r>
          </w:p>
        </w:tc>
      </w:tr>
      <w:tr w:rsidR="0003752F" w:rsidTr="00037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rsidR="0003752F" w:rsidRPr="0003752F" w:rsidRDefault="0003752F" w:rsidP="0003752F">
            <w:pPr>
              <w:pStyle w:val="a5"/>
              <w:spacing w:before="0" w:beforeAutospacing="0" w:after="0" w:afterAutospacing="0" w:line="360" w:lineRule="auto"/>
              <w:rPr>
                <w:rFonts w:eastAsia="Calibri"/>
                <w:b w:val="0"/>
                <w:color w:val="000000"/>
                <w:szCs w:val="22"/>
                <w:lang w:eastAsia="en-US"/>
              </w:rPr>
            </w:pPr>
            <w:r w:rsidRPr="0003752F">
              <w:rPr>
                <w:rFonts w:eastAsia="Calibri"/>
                <w:b w:val="0"/>
                <w:color w:val="000000"/>
                <w:szCs w:val="22"/>
                <w:lang w:eastAsia="en-US"/>
              </w:rPr>
              <w:t>Виды финансовых инструментов на основании анкетирования</w:t>
            </w:r>
          </w:p>
        </w:tc>
        <w:tc>
          <w:tcPr>
            <w:tcW w:w="844" w:type="dxa"/>
          </w:tcPr>
          <w:p w:rsidR="0003752F" w:rsidRPr="0003752F" w:rsidRDefault="0003752F" w:rsidP="0003752F">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Pr>
                <w:rFonts w:ascii="Times New Roman" w:hAnsi="Times New Roman"/>
                <w:color w:val="000000"/>
                <w:sz w:val="24"/>
              </w:rPr>
              <w:t>7</w:t>
            </w:r>
          </w:p>
        </w:tc>
      </w:tr>
      <w:tr w:rsidR="0003752F" w:rsidTr="0003752F">
        <w:tc>
          <w:tcPr>
            <w:cnfStyle w:val="001000000000" w:firstRow="0" w:lastRow="0" w:firstColumn="1" w:lastColumn="0" w:oddVBand="0" w:evenVBand="0" w:oddHBand="0" w:evenHBand="0" w:firstRowFirstColumn="0" w:firstRowLastColumn="0" w:lastRowFirstColumn="0" w:lastRowLastColumn="0"/>
            <w:tcW w:w="9351" w:type="dxa"/>
          </w:tcPr>
          <w:p w:rsidR="0003752F" w:rsidRPr="0003752F" w:rsidRDefault="0003752F" w:rsidP="0003752F">
            <w:pPr>
              <w:pStyle w:val="a5"/>
              <w:spacing w:before="0" w:beforeAutospacing="0" w:after="0" w:afterAutospacing="0" w:line="360" w:lineRule="auto"/>
              <w:ind w:right="225"/>
              <w:rPr>
                <w:rFonts w:eastAsia="Calibri"/>
                <w:b w:val="0"/>
                <w:color w:val="000000"/>
                <w:szCs w:val="22"/>
                <w:lang w:eastAsia="en-US"/>
              </w:rPr>
            </w:pPr>
            <w:r w:rsidRPr="0003752F">
              <w:rPr>
                <w:rFonts w:eastAsia="Calibri"/>
                <w:b w:val="0"/>
                <w:color w:val="000000"/>
                <w:szCs w:val="22"/>
                <w:lang w:eastAsia="en-US"/>
              </w:rPr>
              <w:t>Заключение</w:t>
            </w:r>
          </w:p>
        </w:tc>
        <w:tc>
          <w:tcPr>
            <w:tcW w:w="844" w:type="dxa"/>
          </w:tcPr>
          <w:p w:rsidR="0003752F" w:rsidRPr="0003752F" w:rsidRDefault="0003752F" w:rsidP="0003752F">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rPr>
            </w:pPr>
            <w:r>
              <w:rPr>
                <w:rFonts w:ascii="Times New Roman" w:hAnsi="Times New Roman"/>
                <w:color w:val="000000"/>
                <w:sz w:val="24"/>
              </w:rPr>
              <w:t>12</w:t>
            </w:r>
          </w:p>
        </w:tc>
      </w:tr>
      <w:tr w:rsidR="0003752F" w:rsidTr="00037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rsidR="0003752F" w:rsidRPr="0003752F" w:rsidRDefault="0003752F" w:rsidP="0003752F">
            <w:pPr>
              <w:pStyle w:val="a5"/>
              <w:spacing w:before="0" w:beforeAutospacing="0" w:after="0" w:afterAutospacing="0" w:line="360" w:lineRule="auto"/>
              <w:ind w:right="225"/>
              <w:rPr>
                <w:rFonts w:eastAsia="Calibri"/>
                <w:b w:val="0"/>
                <w:color w:val="000000"/>
                <w:szCs w:val="22"/>
                <w:lang w:eastAsia="en-US"/>
              </w:rPr>
            </w:pPr>
            <w:r w:rsidRPr="0003752F">
              <w:rPr>
                <w:rFonts w:eastAsia="Calibri"/>
                <w:b w:val="0"/>
                <w:color w:val="000000"/>
                <w:szCs w:val="22"/>
                <w:lang w:eastAsia="en-US"/>
              </w:rPr>
              <w:t>Приложения</w:t>
            </w:r>
          </w:p>
        </w:tc>
        <w:tc>
          <w:tcPr>
            <w:tcW w:w="844" w:type="dxa"/>
          </w:tcPr>
          <w:p w:rsidR="0003752F" w:rsidRDefault="0003752F" w:rsidP="0003752F">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rPr>
            </w:pPr>
            <w:r>
              <w:rPr>
                <w:rFonts w:ascii="Times New Roman" w:hAnsi="Times New Roman"/>
                <w:color w:val="000000"/>
                <w:sz w:val="24"/>
              </w:rPr>
              <w:t>13</w:t>
            </w:r>
          </w:p>
        </w:tc>
      </w:tr>
    </w:tbl>
    <w:p w:rsidR="0003752F" w:rsidRDefault="0003752F" w:rsidP="006D37F9">
      <w:pPr>
        <w:spacing w:line="276" w:lineRule="auto"/>
        <w:jc w:val="center"/>
        <w:rPr>
          <w:rFonts w:ascii="Times New Roman" w:hAnsi="Times New Roman"/>
          <w:b/>
          <w:color w:val="000000"/>
          <w:sz w:val="28"/>
          <w:szCs w:val="24"/>
        </w:rPr>
      </w:pPr>
    </w:p>
    <w:p w:rsidR="0003752F" w:rsidRDefault="0003752F">
      <w:pPr>
        <w:spacing w:after="0" w:line="240" w:lineRule="auto"/>
        <w:rPr>
          <w:rFonts w:ascii="Times New Roman" w:hAnsi="Times New Roman"/>
          <w:b/>
          <w:color w:val="000000"/>
          <w:sz w:val="28"/>
          <w:szCs w:val="24"/>
        </w:rPr>
      </w:pPr>
      <w:r>
        <w:rPr>
          <w:rFonts w:ascii="Times New Roman" w:hAnsi="Times New Roman"/>
          <w:b/>
          <w:color w:val="000000"/>
          <w:sz w:val="28"/>
          <w:szCs w:val="24"/>
        </w:rPr>
        <w:br w:type="page"/>
      </w:r>
      <w:bookmarkStart w:id="0" w:name="_GoBack"/>
      <w:bookmarkEnd w:id="0"/>
    </w:p>
    <w:p w:rsidR="00247EEB" w:rsidRPr="006D37F9" w:rsidRDefault="00247EEB" w:rsidP="006D37F9">
      <w:pPr>
        <w:spacing w:line="276" w:lineRule="auto"/>
        <w:jc w:val="center"/>
        <w:rPr>
          <w:rFonts w:ascii="Times New Roman" w:hAnsi="Times New Roman"/>
          <w:b/>
          <w:color w:val="000000"/>
          <w:sz w:val="28"/>
          <w:szCs w:val="24"/>
        </w:rPr>
      </w:pPr>
      <w:r w:rsidRPr="006D37F9">
        <w:rPr>
          <w:rFonts w:ascii="Times New Roman" w:hAnsi="Times New Roman"/>
          <w:b/>
          <w:color w:val="000000"/>
          <w:sz w:val="28"/>
          <w:szCs w:val="24"/>
        </w:rPr>
        <w:lastRenderedPageBreak/>
        <w:t>Введение</w:t>
      </w:r>
    </w:p>
    <w:p w:rsidR="00D71587" w:rsidRPr="00BF5BB2" w:rsidRDefault="00D71587" w:rsidP="007670CA">
      <w:pPr>
        <w:spacing w:line="360" w:lineRule="auto"/>
        <w:ind w:firstLine="900"/>
        <w:jc w:val="both"/>
        <w:rPr>
          <w:rFonts w:ascii="Times New Roman" w:hAnsi="Times New Roman"/>
          <w:color w:val="000000"/>
          <w:sz w:val="24"/>
        </w:rPr>
      </w:pPr>
      <w:r w:rsidRPr="00BF5BB2">
        <w:rPr>
          <w:rFonts w:ascii="Times New Roman" w:hAnsi="Times New Roman"/>
          <w:color w:val="000000"/>
          <w:sz w:val="24"/>
        </w:rPr>
        <w:t>Об уникальной ситуации в России</w:t>
      </w:r>
      <w:r w:rsidR="00E1332D">
        <w:rPr>
          <w:rFonts w:ascii="Times New Roman" w:hAnsi="Times New Roman"/>
          <w:color w:val="000000"/>
          <w:sz w:val="24"/>
        </w:rPr>
        <w:t xml:space="preserve"> ЦБ сообщил в июне 2017 года. В</w:t>
      </w:r>
      <w:r w:rsidRPr="00BF5BB2">
        <w:rPr>
          <w:rFonts w:ascii="Times New Roman" w:hAnsi="Times New Roman"/>
          <w:color w:val="000000"/>
          <w:sz w:val="24"/>
        </w:rPr>
        <w:t>первые в истории уровень инфляции опустился до отметки 2,5 %. Проще говоря, никогда в нашей стране цены не росли так медленно, правда, причины совсем не радостные. Падение товарооборота, падение реальных доходов населения. Но есть и плюсы в этой ситуации, н</w:t>
      </w:r>
      <w:r w:rsidR="00E1332D">
        <w:rPr>
          <w:rFonts w:ascii="Times New Roman" w:hAnsi="Times New Roman"/>
          <w:color w:val="000000"/>
          <w:sz w:val="24"/>
        </w:rPr>
        <w:t>изкая инфляция поможет создать</w:t>
      </w:r>
      <w:r w:rsidRPr="00BF5BB2">
        <w:rPr>
          <w:rFonts w:ascii="Times New Roman" w:hAnsi="Times New Roman"/>
          <w:color w:val="000000"/>
          <w:sz w:val="24"/>
        </w:rPr>
        <w:t xml:space="preserve"> некую подушку безопасности, ведь если цены не растут, а зарплата сохраняется многие начинают откладывать на черный день. Встает вопрос: «Можно ли в течение нескольких лет приумножить накопления?» </w:t>
      </w:r>
      <w:r w:rsidR="00E1332D">
        <w:rPr>
          <w:rFonts w:ascii="Times New Roman" w:hAnsi="Times New Roman"/>
          <w:color w:val="000000"/>
          <w:sz w:val="24"/>
        </w:rPr>
        <w:t>Ответ же</w:t>
      </w:r>
      <w:r w:rsidRPr="00BF5BB2">
        <w:rPr>
          <w:rFonts w:ascii="Times New Roman" w:hAnsi="Times New Roman"/>
          <w:color w:val="000000"/>
          <w:sz w:val="24"/>
        </w:rPr>
        <w:t xml:space="preserve"> напрямую зависит от нашего умения инвестировать свой капитал.</w:t>
      </w:r>
    </w:p>
    <w:p w:rsidR="00D71587" w:rsidRPr="00BF5BB2" w:rsidRDefault="00D71587" w:rsidP="007670CA">
      <w:pPr>
        <w:spacing w:line="360" w:lineRule="auto"/>
        <w:ind w:firstLine="900"/>
        <w:jc w:val="both"/>
        <w:rPr>
          <w:rFonts w:ascii="Times New Roman" w:hAnsi="Times New Roman"/>
          <w:color w:val="000000"/>
          <w:sz w:val="24"/>
          <w:szCs w:val="24"/>
          <w:shd w:val="clear" w:color="auto" w:fill="FAFAFA"/>
        </w:rPr>
      </w:pPr>
      <w:r w:rsidRPr="00BF5BB2">
        <w:rPr>
          <w:rFonts w:ascii="Times New Roman" w:hAnsi="Times New Roman"/>
          <w:color w:val="000000"/>
          <w:sz w:val="24"/>
        </w:rPr>
        <w:t xml:space="preserve">На сегодняшний день инвестиции - это важная часть современной экономики. </w:t>
      </w:r>
      <w:r w:rsidRPr="00BF5BB2">
        <w:rPr>
          <w:rFonts w:ascii="Times New Roman" w:hAnsi="Times New Roman"/>
          <w:color w:val="000000"/>
          <w:sz w:val="24"/>
          <w:szCs w:val="24"/>
          <w:shd w:val="clear" w:color="auto" w:fill="FFFFFF"/>
        </w:rPr>
        <w:t>Инвестиции – это то, во что инвестор помещает деньги, чтобы заставить их расти.</w:t>
      </w:r>
      <w:r w:rsidRPr="00BF5BB2">
        <w:rPr>
          <w:rStyle w:val="apple-converted-space"/>
          <w:rFonts w:ascii="Times New Roman" w:hAnsi="Times New Roman"/>
          <w:color w:val="000000"/>
          <w:sz w:val="24"/>
          <w:szCs w:val="24"/>
          <w:shd w:val="clear" w:color="auto" w:fill="FFFFFF"/>
        </w:rPr>
        <w:t xml:space="preserve"> Каждый из нас задумывался, а как же это выгоднее сделать? </w:t>
      </w:r>
      <w:r w:rsidRPr="00BF5BB2">
        <w:rPr>
          <w:rFonts w:ascii="Times New Roman" w:hAnsi="Times New Roman"/>
          <w:color w:val="000000"/>
          <w:sz w:val="24"/>
          <w:szCs w:val="24"/>
          <w:shd w:val="clear" w:color="auto" w:fill="FFFFFF"/>
        </w:rPr>
        <w:t>Более безопасные инвестиции обеспечивают большую уверенность в с</w:t>
      </w:r>
      <w:r w:rsidR="0017646D" w:rsidRPr="00BF5BB2">
        <w:rPr>
          <w:rFonts w:ascii="Times New Roman" w:hAnsi="Times New Roman"/>
          <w:color w:val="000000"/>
          <w:sz w:val="24"/>
          <w:szCs w:val="24"/>
          <w:shd w:val="clear" w:color="auto" w:fill="FFFFFF"/>
        </w:rPr>
        <w:t xml:space="preserve">охранении своих вложений, хотя </w:t>
      </w:r>
      <w:r w:rsidRPr="00BF5BB2">
        <w:rPr>
          <w:rFonts w:ascii="Times New Roman" w:hAnsi="Times New Roman"/>
          <w:color w:val="000000"/>
          <w:sz w:val="24"/>
          <w:szCs w:val="24"/>
          <w:shd w:val="clear" w:color="auto" w:fill="FFFFFF"/>
        </w:rPr>
        <w:t>прибыль в таких случаях может быть ниже</w:t>
      </w:r>
      <w:r w:rsidRPr="00BF5BB2">
        <w:rPr>
          <w:rFonts w:ascii="Times New Roman" w:hAnsi="Times New Roman"/>
          <w:color w:val="000000"/>
          <w:sz w:val="24"/>
          <w:szCs w:val="24"/>
          <w:shd w:val="clear" w:color="auto" w:fill="FAFAFA"/>
        </w:rPr>
        <w:t xml:space="preserve">. </w:t>
      </w:r>
      <w:r w:rsidRPr="00BF5BB2">
        <w:rPr>
          <w:rFonts w:ascii="Times New Roman" w:hAnsi="Times New Roman"/>
          <w:color w:val="000000"/>
          <w:sz w:val="24"/>
          <w:szCs w:val="24"/>
          <w:shd w:val="clear" w:color="auto" w:fill="FFFFFF"/>
        </w:rPr>
        <w:t>При росте риска инвестору могут предложить более высокую прибыль, однако, риск потери инвестируемых денег увеличивается</w:t>
      </w:r>
      <w:r w:rsidRPr="00BF5BB2">
        <w:rPr>
          <w:rFonts w:ascii="Times New Roman" w:hAnsi="Times New Roman"/>
          <w:color w:val="000000"/>
          <w:sz w:val="24"/>
          <w:szCs w:val="24"/>
          <w:shd w:val="clear" w:color="auto" w:fill="FAFAFA"/>
        </w:rPr>
        <w:t>.</w:t>
      </w:r>
    </w:p>
    <w:p w:rsidR="006D37F9" w:rsidRDefault="006D37F9">
      <w:pPr>
        <w:spacing w:after="0" w:line="240" w:lineRule="auto"/>
        <w:rPr>
          <w:rStyle w:val="apple-converted-space"/>
          <w:rFonts w:ascii="Times New Roman"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br w:type="page"/>
      </w:r>
    </w:p>
    <w:p w:rsidR="006D37F9" w:rsidRPr="006D37F9" w:rsidRDefault="006D37F9" w:rsidP="006D37F9">
      <w:pPr>
        <w:spacing w:line="360" w:lineRule="auto"/>
        <w:ind w:firstLine="900"/>
        <w:jc w:val="center"/>
        <w:rPr>
          <w:b/>
          <w:sz w:val="28"/>
        </w:rPr>
      </w:pPr>
      <w:r w:rsidRPr="006D37F9">
        <w:rPr>
          <w:b/>
          <w:sz w:val="28"/>
        </w:rPr>
        <w:lastRenderedPageBreak/>
        <w:t>Основная информация</w:t>
      </w:r>
    </w:p>
    <w:p w:rsidR="00D71587" w:rsidRPr="00BF5BB2" w:rsidRDefault="00D71587" w:rsidP="007670CA">
      <w:pPr>
        <w:spacing w:line="360" w:lineRule="auto"/>
        <w:ind w:firstLine="900"/>
        <w:jc w:val="both"/>
        <w:rPr>
          <w:rFonts w:ascii="Times New Roman" w:hAnsi="Times New Roman"/>
          <w:color w:val="000000"/>
          <w:sz w:val="24"/>
        </w:rPr>
      </w:pPr>
      <w:r w:rsidRPr="00BF5BB2">
        <w:rPr>
          <w:rStyle w:val="apple-converted-space"/>
          <w:rFonts w:ascii="Times New Roman" w:hAnsi="Times New Roman"/>
          <w:color w:val="000000"/>
          <w:sz w:val="24"/>
          <w:szCs w:val="24"/>
          <w:shd w:val="clear" w:color="auto" w:fill="FFFFFF"/>
        </w:rPr>
        <w:t>Один из самых надёжных способов увеличения своих сбережений – открыть вклад в банке</w:t>
      </w:r>
      <w:r w:rsidRPr="00BF5BB2">
        <w:rPr>
          <w:rStyle w:val="apple-converted-space"/>
          <w:rFonts w:ascii="Times New Roman" w:hAnsi="Times New Roman"/>
          <w:color w:val="000000"/>
          <w:sz w:val="24"/>
          <w:szCs w:val="24"/>
          <w:shd w:val="clear" w:color="auto" w:fill="FAFAFA"/>
        </w:rPr>
        <w:t xml:space="preserve">. </w:t>
      </w:r>
      <w:r w:rsidRPr="00BF5BB2">
        <w:rPr>
          <w:rFonts w:ascii="Times New Roman" w:hAnsi="Times New Roman"/>
          <w:color w:val="000000"/>
          <w:sz w:val="24"/>
          <w:szCs w:val="24"/>
          <w:lang w:eastAsia="ru-RU"/>
        </w:rPr>
        <w:t xml:space="preserve">Многие предпочитают пользоваться вкладами, так как это самый быстрый способ получения денег при острой необходимости. </w:t>
      </w:r>
      <w:r w:rsidRPr="00BF5BB2">
        <w:rPr>
          <w:rStyle w:val="apple-converted-space"/>
          <w:rFonts w:ascii="Times New Roman" w:hAnsi="Times New Roman"/>
          <w:color w:val="000000"/>
          <w:sz w:val="24"/>
          <w:szCs w:val="24"/>
          <w:shd w:val="clear" w:color="auto" w:fill="FFFFFF"/>
        </w:rPr>
        <w:t>Но ставки по рублевым депозитам продолжают снижаться. Как показывает статистика</w:t>
      </w:r>
      <w:r w:rsidR="00B25E07">
        <w:rPr>
          <w:rStyle w:val="apple-converted-space"/>
          <w:rFonts w:ascii="Times New Roman" w:hAnsi="Times New Roman"/>
          <w:color w:val="000000"/>
          <w:sz w:val="24"/>
          <w:szCs w:val="24"/>
          <w:shd w:val="clear" w:color="auto" w:fill="FFFFFF"/>
        </w:rPr>
        <w:t>,</w:t>
      </w:r>
      <w:r w:rsidRPr="00BF5BB2">
        <w:rPr>
          <w:rStyle w:val="apple-converted-space"/>
          <w:rFonts w:ascii="Times New Roman" w:hAnsi="Times New Roman"/>
          <w:color w:val="000000"/>
          <w:sz w:val="24"/>
          <w:szCs w:val="24"/>
          <w:shd w:val="clear" w:color="auto" w:fill="FFFFFF"/>
        </w:rPr>
        <w:t xml:space="preserve"> </w:t>
      </w:r>
      <w:r w:rsidRPr="00BF5BB2">
        <w:rPr>
          <w:rFonts w:ascii="Times New Roman" w:hAnsi="Times New Roman"/>
          <w:color w:val="000000"/>
          <w:sz w:val="24"/>
          <w:szCs w:val="24"/>
          <w:lang w:eastAsia="ru-RU"/>
        </w:rPr>
        <w:t>средневзвешенная ставка по системе для годо</w:t>
      </w:r>
      <w:r w:rsidR="00B25E07">
        <w:rPr>
          <w:rFonts w:ascii="Times New Roman" w:hAnsi="Times New Roman"/>
          <w:color w:val="000000"/>
          <w:sz w:val="24"/>
          <w:szCs w:val="24"/>
          <w:lang w:eastAsia="ru-RU"/>
        </w:rPr>
        <w:t>вого депозита в рублях, составляющая</w:t>
      </w:r>
      <w:r w:rsidRPr="00BF5BB2">
        <w:rPr>
          <w:rFonts w:ascii="Times New Roman" w:hAnsi="Times New Roman"/>
          <w:color w:val="000000"/>
          <w:sz w:val="24"/>
          <w:szCs w:val="24"/>
          <w:lang w:eastAsia="ru-RU"/>
        </w:rPr>
        <w:t xml:space="preserve"> 6,28% годовых, с начала года упала на 0,5%. </w:t>
      </w:r>
      <w:r w:rsidRPr="00BF5BB2">
        <w:rPr>
          <w:rStyle w:val="apple-converted-space"/>
          <w:rFonts w:ascii="Times New Roman" w:hAnsi="Times New Roman"/>
          <w:color w:val="000000"/>
          <w:sz w:val="24"/>
          <w:szCs w:val="24"/>
          <w:shd w:val="clear" w:color="auto" w:fill="FFFFFF"/>
        </w:rPr>
        <w:t xml:space="preserve"> </w:t>
      </w:r>
      <w:r w:rsidRPr="00BF5BB2">
        <w:rPr>
          <w:rFonts w:ascii="Times New Roman" w:hAnsi="Times New Roman"/>
          <w:color w:val="000000"/>
          <w:sz w:val="24"/>
          <w:szCs w:val="24"/>
          <w:lang w:eastAsia="ru-RU"/>
        </w:rPr>
        <w:t>Падение депозитных ставок объясняется просто</w:t>
      </w:r>
      <w:r w:rsidR="0017646D" w:rsidRPr="00BF5BB2">
        <w:rPr>
          <w:rFonts w:ascii="Times New Roman" w:hAnsi="Times New Roman"/>
          <w:color w:val="000000"/>
          <w:sz w:val="24"/>
          <w:szCs w:val="24"/>
          <w:lang w:eastAsia="ru-RU"/>
        </w:rPr>
        <w:t xml:space="preserve"> -</w:t>
      </w:r>
      <w:r w:rsidRPr="00BF5BB2">
        <w:rPr>
          <w:rFonts w:ascii="Times New Roman" w:hAnsi="Times New Roman"/>
          <w:color w:val="000000"/>
          <w:sz w:val="24"/>
          <w:szCs w:val="24"/>
          <w:lang w:eastAsia="ru-RU"/>
        </w:rPr>
        <w:t xml:space="preserve"> Ба</w:t>
      </w:r>
      <w:r w:rsidR="0017646D" w:rsidRPr="00BF5BB2">
        <w:rPr>
          <w:rFonts w:ascii="Times New Roman" w:hAnsi="Times New Roman"/>
          <w:color w:val="000000"/>
          <w:sz w:val="24"/>
          <w:szCs w:val="24"/>
          <w:lang w:eastAsia="ru-RU"/>
        </w:rPr>
        <w:t>нк России</w:t>
      </w:r>
      <w:r w:rsidRPr="00BF5BB2">
        <w:rPr>
          <w:rFonts w:ascii="Times New Roman" w:hAnsi="Times New Roman"/>
          <w:color w:val="000000"/>
          <w:sz w:val="24"/>
          <w:szCs w:val="24"/>
          <w:lang w:eastAsia="ru-RU"/>
        </w:rPr>
        <w:t xml:space="preserve"> понизил ключевую ставку. В этом году </w:t>
      </w:r>
      <w:r w:rsidR="0017646D" w:rsidRPr="00BF5BB2">
        <w:rPr>
          <w:rFonts w:ascii="Times New Roman" w:hAnsi="Times New Roman"/>
          <w:color w:val="000000"/>
          <w:sz w:val="24"/>
          <w:szCs w:val="24"/>
          <w:lang w:eastAsia="ru-RU"/>
        </w:rPr>
        <w:t xml:space="preserve">он </w:t>
      </w:r>
      <w:r w:rsidRPr="00BF5BB2">
        <w:rPr>
          <w:rFonts w:ascii="Times New Roman" w:hAnsi="Times New Roman"/>
          <w:color w:val="000000"/>
          <w:sz w:val="24"/>
          <w:szCs w:val="24"/>
          <w:lang w:eastAsia="ru-RU"/>
        </w:rPr>
        <w:t>уже трижды уменьшил</w:t>
      </w:r>
      <w:r w:rsidR="0017646D" w:rsidRPr="00BF5BB2">
        <w:rPr>
          <w:rFonts w:ascii="Times New Roman" w:hAnsi="Times New Roman"/>
          <w:color w:val="000000"/>
          <w:sz w:val="24"/>
          <w:szCs w:val="24"/>
          <w:lang w:eastAsia="ru-RU"/>
        </w:rPr>
        <w:t xml:space="preserve"> ее</w:t>
      </w:r>
      <w:r w:rsidRPr="00BF5BB2">
        <w:rPr>
          <w:rFonts w:ascii="Times New Roman" w:hAnsi="Times New Roman"/>
          <w:color w:val="000000"/>
          <w:sz w:val="24"/>
          <w:szCs w:val="24"/>
          <w:lang w:eastAsia="ru-RU"/>
        </w:rPr>
        <w:t xml:space="preserve"> на четверть процентного пункта. Считается, что уровень ключевой ставки отражает стоимость привлеченных денежных ресурсов для самих банков, поэтому доходность кредитов и депозитов находится в прямо</w:t>
      </w:r>
      <w:r w:rsidR="0017646D" w:rsidRPr="00BF5BB2">
        <w:rPr>
          <w:rFonts w:ascii="Times New Roman" w:hAnsi="Times New Roman"/>
          <w:color w:val="000000"/>
          <w:sz w:val="24"/>
          <w:szCs w:val="24"/>
          <w:lang w:eastAsia="ru-RU"/>
        </w:rPr>
        <w:t>й</w:t>
      </w:r>
      <w:r w:rsidRPr="00BF5BB2">
        <w:rPr>
          <w:rFonts w:ascii="Verdana" w:hAnsi="Verdana"/>
          <w:color w:val="000000"/>
          <w:sz w:val="15"/>
          <w:szCs w:val="15"/>
          <w:lang w:eastAsia="ru-RU"/>
        </w:rPr>
        <w:t xml:space="preserve"> </w:t>
      </w:r>
      <w:r w:rsidRPr="00BF5BB2">
        <w:rPr>
          <w:rFonts w:ascii="Times New Roman" w:hAnsi="Times New Roman"/>
          <w:color w:val="000000"/>
          <w:sz w:val="24"/>
          <w:szCs w:val="24"/>
          <w:lang w:eastAsia="ru-RU"/>
        </w:rPr>
        <w:t xml:space="preserve">пропорциональной зависимости </w:t>
      </w:r>
      <w:r w:rsidR="0017646D" w:rsidRPr="00BF5BB2">
        <w:rPr>
          <w:rFonts w:ascii="Times New Roman" w:hAnsi="Times New Roman"/>
          <w:color w:val="000000"/>
          <w:sz w:val="24"/>
          <w:szCs w:val="24"/>
          <w:lang w:eastAsia="ru-RU"/>
        </w:rPr>
        <w:t xml:space="preserve">от </w:t>
      </w:r>
      <w:r w:rsidRPr="00BF5BB2">
        <w:rPr>
          <w:rFonts w:ascii="Times New Roman" w:hAnsi="Times New Roman"/>
          <w:color w:val="000000"/>
          <w:sz w:val="24"/>
          <w:szCs w:val="24"/>
          <w:lang w:eastAsia="ru-RU"/>
        </w:rPr>
        <w:t>падения ключевой ставки.</w:t>
      </w:r>
      <w:r w:rsidRPr="00BF5BB2">
        <w:rPr>
          <w:rStyle w:val="apple-converted-space"/>
          <w:rFonts w:ascii="Times New Roman" w:hAnsi="Times New Roman"/>
          <w:color w:val="000000"/>
          <w:sz w:val="24"/>
          <w:szCs w:val="24"/>
          <w:shd w:val="clear" w:color="auto" w:fill="FFFFFF"/>
        </w:rPr>
        <w:t xml:space="preserve"> (Приложение 1)</w:t>
      </w:r>
      <w:r w:rsidRPr="00BF5BB2">
        <w:rPr>
          <w:rStyle w:val="apple-converted-space"/>
          <w:rFonts w:ascii="Times New Roman" w:hAnsi="Times New Roman"/>
          <w:color w:val="000000"/>
          <w:sz w:val="24"/>
          <w:szCs w:val="24"/>
          <w:shd w:val="clear" w:color="auto" w:fill="FAFAFA"/>
        </w:rPr>
        <w:t>.</w:t>
      </w:r>
      <w:r w:rsidRPr="00BF5BB2">
        <w:rPr>
          <w:rFonts w:ascii="Tahoma" w:hAnsi="Tahoma" w:cs="Tahoma"/>
          <w:color w:val="000000"/>
          <w:sz w:val="21"/>
          <w:szCs w:val="21"/>
          <w:lang w:eastAsia="ru-RU"/>
        </w:rPr>
        <w:t xml:space="preserve"> </w:t>
      </w:r>
    </w:p>
    <w:p w:rsidR="00D71587" w:rsidRPr="00BF5BB2" w:rsidRDefault="008E6A04" w:rsidP="007670CA">
      <w:pPr>
        <w:spacing w:line="360" w:lineRule="auto"/>
        <w:ind w:firstLine="900"/>
        <w:jc w:val="both"/>
        <w:rPr>
          <w:rFonts w:ascii="Times New Roman" w:hAnsi="Times New Roman"/>
          <w:color w:val="000000"/>
          <w:sz w:val="24"/>
          <w:szCs w:val="24"/>
          <w:lang w:eastAsia="ru-RU"/>
        </w:rPr>
      </w:pPr>
      <w:r w:rsidRPr="00BF5BB2">
        <w:rPr>
          <w:rStyle w:val="apple-converted-space"/>
          <w:rFonts w:ascii="Times New Roman" w:hAnsi="Times New Roman"/>
          <w:color w:val="000000"/>
          <w:sz w:val="24"/>
          <w:szCs w:val="24"/>
          <w:shd w:val="clear" w:color="auto" w:fill="FFFFFF"/>
        </w:rPr>
        <w:t xml:space="preserve">В этой ситуации </w:t>
      </w:r>
      <w:r w:rsidR="00D71587" w:rsidRPr="00BF5BB2">
        <w:rPr>
          <w:rStyle w:val="apple-converted-space"/>
          <w:rFonts w:ascii="Times New Roman" w:hAnsi="Times New Roman"/>
          <w:color w:val="000000"/>
          <w:sz w:val="24"/>
          <w:szCs w:val="24"/>
          <w:shd w:val="clear" w:color="auto" w:fill="FFFFFF"/>
        </w:rPr>
        <w:t>люди стали искать новые пути вложения своих сбережений</w:t>
      </w:r>
      <w:r w:rsidR="00D71587" w:rsidRPr="00BF5BB2">
        <w:rPr>
          <w:rStyle w:val="apple-converted-space"/>
          <w:rFonts w:ascii="Times New Roman" w:hAnsi="Times New Roman"/>
          <w:color w:val="000000"/>
          <w:sz w:val="24"/>
          <w:szCs w:val="24"/>
          <w:shd w:val="clear" w:color="auto" w:fill="FAFAFA"/>
        </w:rPr>
        <w:t xml:space="preserve">. </w:t>
      </w:r>
      <w:r w:rsidR="00D71587" w:rsidRPr="00BF5BB2">
        <w:rPr>
          <w:rStyle w:val="apple-converted-space"/>
          <w:rFonts w:ascii="Times New Roman" w:hAnsi="Times New Roman"/>
          <w:color w:val="000000"/>
          <w:sz w:val="24"/>
          <w:szCs w:val="24"/>
          <w:shd w:val="clear" w:color="auto" w:fill="FFFFFF"/>
        </w:rPr>
        <w:t xml:space="preserve">То есть сейчас мы наблюдаем ситуацию, </w:t>
      </w:r>
      <w:r w:rsidRPr="00BF5BB2">
        <w:rPr>
          <w:rStyle w:val="apple-converted-space"/>
          <w:rFonts w:ascii="Times New Roman" w:hAnsi="Times New Roman"/>
          <w:color w:val="000000"/>
          <w:sz w:val="24"/>
          <w:szCs w:val="24"/>
          <w:shd w:val="clear" w:color="auto" w:fill="FFFFFF"/>
        </w:rPr>
        <w:t xml:space="preserve">заявленную </w:t>
      </w:r>
      <w:r w:rsidR="00D71587" w:rsidRPr="00BF5BB2">
        <w:rPr>
          <w:rStyle w:val="apple-converted-space"/>
          <w:rFonts w:ascii="Times New Roman" w:hAnsi="Times New Roman"/>
          <w:color w:val="000000"/>
          <w:sz w:val="24"/>
          <w:szCs w:val="24"/>
          <w:shd w:val="clear" w:color="auto" w:fill="FFFFFF"/>
        </w:rPr>
        <w:t>в теме</w:t>
      </w:r>
      <w:r w:rsidR="00D71587" w:rsidRPr="00BF5BB2">
        <w:rPr>
          <w:rStyle w:val="apple-converted-space"/>
          <w:rFonts w:ascii="Times New Roman" w:hAnsi="Times New Roman"/>
          <w:color w:val="000000"/>
          <w:sz w:val="24"/>
          <w:szCs w:val="24"/>
          <w:shd w:val="clear" w:color="auto" w:fill="FAFAFA"/>
        </w:rPr>
        <w:t xml:space="preserve">. </w:t>
      </w:r>
      <w:r w:rsidR="00D71587" w:rsidRPr="00BF5BB2">
        <w:rPr>
          <w:rStyle w:val="apple-converted-space"/>
          <w:rFonts w:ascii="Times New Roman" w:hAnsi="Times New Roman"/>
          <w:color w:val="000000"/>
          <w:sz w:val="24"/>
          <w:szCs w:val="24"/>
          <w:shd w:val="clear" w:color="auto" w:fill="FFFFFF"/>
        </w:rPr>
        <w:t>Давайте посмотрим, что выбирают инвесторы в такое время.</w:t>
      </w:r>
      <w:r w:rsidR="00D71587" w:rsidRPr="00BF5BB2">
        <w:rPr>
          <w:rFonts w:ascii="Times New Roman" w:hAnsi="Times New Roman"/>
          <w:color w:val="000000"/>
          <w:sz w:val="24"/>
          <w:szCs w:val="24"/>
          <w:lang w:eastAsia="ru-RU"/>
        </w:rPr>
        <w:t xml:space="preserve"> </w:t>
      </w:r>
    </w:p>
    <w:p w:rsidR="00D71587" w:rsidRPr="00BF5BB2" w:rsidRDefault="00D71587" w:rsidP="007670CA">
      <w:pPr>
        <w:spacing w:line="360" w:lineRule="auto"/>
        <w:ind w:firstLine="900"/>
        <w:jc w:val="both"/>
        <w:rPr>
          <w:rFonts w:ascii="Times New Roman" w:hAnsi="Times New Roman"/>
          <w:color w:val="000000"/>
          <w:sz w:val="24"/>
          <w:szCs w:val="24"/>
        </w:rPr>
      </w:pPr>
      <w:r w:rsidRPr="00BF5BB2">
        <w:rPr>
          <w:rFonts w:ascii="Times New Roman" w:hAnsi="Times New Roman"/>
          <w:color w:val="000000"/>
          <w:sz w:val="24"/>
          <w:szCs w:val="24"/>
          <w:lang w:eastAsia="ru-RU"/>
        </w:rPr>
        <w:t xml:space="preserve">Самый простой путь уйти от депозитов — найти идеальную дебетовую карту с </w:t>
      </w:r>
      <w:proofErr w:type="spellStart"/>
      <w:r w:rsidRPr="00BF5BB2">
        <w:rPr>
          <w:rFonts w:ascii="Times New Roman" w:hAnsi="Times New Roman"/>
          <w:color w:val="000000"/>
          <w:sz w:val="24"/>
          <w:szCs w:val="24"/>
          <w:lang w:eastAsia="ru-RU"/>
        </w:rPr>
        <w:t>кэшбэком</w:t>
      </w:r>
      <w:proofErr w:type="spellEnd"/>
      <w:r w:rsidRPr="00BF5BB2">
        <w:rPr>
          <w:rFonts w:ascii="Times New Roman" w:hAnsi="Times New Roman"/>
          <w:color w:val="000000"/>
          <w:sz w:val="24"/>
          <w:szCs w:val="24"/>
          <w:lang w:eastAsia="ru-RU"/>
        </w:rPr>
        <w:t xml:space="preserve">, начислением процентов </w:t>
      </w:r>
      <w:r w:rsidR="008E6A04" w:rsidRPr="00BF5BB2">
        <w:rPr>
          <w:rFonts w:ascii="Times New Roman" w:hAnsi="Times New Roman"/>
          <w:color w:val="000000"/>
          <w:sz w:val="24"/>
          <w:szCs w:val="24"/>
          <w:lang w:eastAsia="ru-RU"/>
        </w:rPr>
        <w:t xml:space="preserve">на остаток и другими бонусами. </w:t>
      </w:r>
      <w:r w:rsidRPr="00BF5BB2">
        <w:rPr>
          <w:rFonts w:ascii="Times New Roman" w:hAnsi="Times New Roman"/>
          <w:color w:val="000000"/>
          <w:sz w:val="24"/>
          <w:szCs w:val="24"/>
          <w:lang w:eastAsia="ru-RU"/>
        </w:rPr>
        <w:t>В результате использования такой карты суммарная доходность от всех привилегий может достигать, а в некоторых случаях и превышать доходность по депозиту, и это при условии отсутствия по карте ограничений по доступности использ</w:t>
      </w:r>
      <w:r w:rsidR="008E6A04" w:rsidRPr="00BF5BB2">
        <w:rPr>
          <w:rFonts w:ascii="Times New Roman" w:hAnsi="Times New Roman"/>
          <w:color w:val="000000"/>
          <w:sz w:val="24"/>
          <w:szCs w:val="24"/>
          <w:lang w:eastAsia="ru-RU"/>
        </w:rPr>
        <w:t>ования собственных средств. Так</w:t>
      </w:r>
      <w:r w:rsidRPr="00BF5BB2">
        <w:rPr>
          <w:rFonts w:ascii="Times New Roman" w:hAnsi="Times New Roman"/>
          <w:color w:val="000000"/>
          <w:sz w:val="24"/>
          <w:szCs w:val="24"/>
          <w:lang w:eastAsia="ru-RU"/>
        </w:rPr>
        <w:t xml:space="preserve">же на рынке присутствует огромный выбор инструментов инвестирования (облигации, акции, индексы, драгоценный металлы, </w:t>
      </w:r>
      <w:proofErr w:type="spellStart"/>
      <w:r w:rsidRPr="00BF5BB2">
        <w:rPr>
          <w:rFonts w:ascii="Times New Roman" w:hAnsi="Times New Roman"/>
          <w:color w:val="000000"/>
          <w:sz w:val="24"/>
          <w:szCs w:val="24"/>
          <w:lang w:eastAsia="ru-RU"/>
        </w:rPr>
        <w:t>ПИФы</w:t>
      </w:r>
      <w:proofErr w:type="spellEnd"/>
      <w:r w:rsidRPr="00BF5BB2">
        <w:rPr>
          <w:rFonts w:ascii="Times New Roman" w:hAnsi="Times New Roman"/>
          <w:color w:val="000000"/>
          <w:sz w:val="24"/>
          <w:szCs w:val="24"/>
          <w:lang w:eastAsia="ru-RU"/>
        </w:rPr>
        <w:t>, недвижимость, а также государственные облигации).  Многие из них позволяют получить доходность, также превышающую ставки по банковским вкладам.</w:t>
      </w:r>
      <w:r w:rsidRPr="00BF5BB2">
        <w:rPr>
          <w:rFonts w:ascii="Times New Roman" w:hAnsi="Times New Roman"/>
          <w:color w:val="000000"/>
          <w:sz w:val="24"/>
          <w:szCs w:val="24"/>
        </w:rPr>
        <w:t xml:space="preserve"> </w:t>
      </w:r>
    </w:p>
    <w:p w:rsidR="00D71587" w:rsidRPr="00BF5BB2" w:rsidRDefault="00D71587" w:rsidP="007670CA">
      <w:pPr>
        <w:spacing w:line="360" w:lineRule="auto"/>
        <w:ind w:firstLine="900"/>
        <w:jc w:val="both"/>
        <w:rPr>
          <w:rFonts w:ascii="Times New Roman" w:hAnsi="Times New Roman"/>
          <w:color w:val="000000"/>
          <w:sz w:val="24"/>
          <w:szCs w:val="24"/>
        </w:rPr>
      </w:pPr>
      <w:r w:rsidRPr="00BF5BB2">
        <w:rPr>
          <w:rFonts w:ascii="Times New Roman" w:hAnsi="Times New Roman"/>
          <w:color w:val="000000"/>
          <w:sz w:val="24"/>
          <w:szCs w:val="24"/>
        </w:rPr>
        <w:t xml:space="preserve">Инвесторам, стремящимся заработать, вероятно, стоит выбрать альтернативные (и более рискованные) финансовые инструменты, чем депозиты в банках. </w:t>
      </w:r>
    </w:p>
    <w:p w:rsidR="006D37F9" w:rsidRDefault="00D71587" w:rsidP="007670CA">
      <w:pPr>
        <w:spacing w:line="360" w:lineRule="auto"/>
        <w:ind w:firstLine="900"/>
        <w:jc w:val="both"/>
        <w:rPr>
          <w:rFonts w:ascii="Times New Roman" w:hAnsi="Times New Roman"/>
          <w:color w:val="000000"/>
          <w:sz w:val="24"/>
          <w:szCs w:val="24"/>
          <w:shd w:val="clear" w:color="auto" w:fill="FFFFFF"/>
        </w:rPr>
      </w:pPr>
      <w:r w:rsidRPr="00BF5BB2">
        <w:rPr>
          <w:rFonts w:ascii="Times New Roman" w:hAnsi="Times New Roman"/>
          <w:color w:val="000000"/>
          <w:sz w:val="24"/>
          <w:szCs w:val="24"/>
          <w:shd w:val="clear" w:color="auto" w:fill="FFFFFF"/>
        </w:rPr>
        <w:t xml:space="preserve">Финансовый инструмент - это договор или контракт, в результате которого у одной стороны появляется финансовый актив, а у другой - финансовое обязательство или долевой инструмент. </w:t>
      </w:r>
    </w:p>
    <w:p w:rsidR="006D37F9" w:rsidRDefault="006D37F9">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D71587" w:rsidRPr="006D37F9" w:rsidRDefault="006D37F9" w:rsidP="006D37F9">
      <w:pPr>
        <w:spacing w:line="360" w:lineRule="auto"/>
        <w:ind w:firstLine="900"/>
        <w:jc w:val="center"/>
        <w:rPr>
          <w:rFonts w:ascii="Times New Roman" w:hAnsi="Times New Roman"/>
          <w:b/>
          <w:color w:val="000000"/>
          <w:sz w:val="28"/>
          <w:szCs w:val="24"/>
          <w:shd w:val="clear" w:color="auto" w:fill="FFFFFF"/>
        </w:rPr>
      </w:pPr>
      <w:r w:rsidRPr="006D37F9">
        <w:rPr>
          <w:rFonts w:ascii="Times New Roman" w:hAnsi="Times New Roman"/>
          <w:b/>
          <w:color w:val="000000"/>
          <w:sz w:val="28"/>
          <w:szCs w:val="24"/>
          <w:shd w:val="clear" w:color="auto" w:fill="FFFFFF"/>
        </w:rPr>
        <w:lastRenderedPageBreak/>
        <w:t>Анкетирование</w:t>
      </w:r>
    </w:p>
    <w:p w:rsidR="00D71587" w:rsidRPr="006D37F9" w:rsidRDefault="00D71587" w:rsidP="007670CA">
      <w:pPr>
        <w:spacing w:line="360" w:lineRule="auto"/>
        <w:ind w:firstLine="900"/>
        <w:jc w:val="both"/>
        <w:rPr>
          <w:rFonts w:ascii="Times New Roman" w:hAnsi="Times New Roman"/>
          <w:color w:val="000000"/>
          <w:sz w:val="24"/>
          <w:szCs w:val="24"/>
          <w:lang w:eastAsia="ru-RU"/>
        </w:rPr>
      </w:pPr>
      <w:r w:rsidRPr="006D37F9">
        <w:rPr>
          <w:rFonts w:ascii="Times New Roman" w:hAnsi="Times New Roman"/>
          <w:color w:val="000000"/>
          <w:sz w:val="24"/>
          <w:szCs w:val="24"/>
          <w:lang w:eastAsia="ru-RU"/>
        </w:rPr>
        <w:t xml:space="preserve">Для того, чтобы выяснить, какой из альтернативных депозитам инструмент вложений является самым популярным, я провела социологический опрос. Моими респондентами являлись родители, учителя, знакомые (жители города Перми). По профессиям - это торговые работники, ИТР, работники банковской сферы в возрасте от 20 до 45 лет. </w:t>
      </w:r>
      <w:r w:rsidR="008A2F47" w:rsidRPr="006D37F9">
        <w:rPr>
          <w:rFonts w:ascii="Times New Roman" w:hAnsi="Times New Roman"/>
          <w:color w:val="000000"/>
          <w:sz w:val="24"/>
          <w:szCs w:val="24"/>
          <w:lang w:eastAsia="ru-RU"/>
        </w:rPr>
        <w:t xml:space="preserve"> Опрос проводился в январе 2018</w:t>
      </w:r>
      <w:r w:rsidRPr="006D37F9">
        <w:rPr>
          <w:rFonts w:ascii="Times New Roman" w:hAnsi="Times New Roman"/>
          <w:color w:val="000000"/>
          <w:sz w:val="24"/>
          <w:szCs w:val="24"/>
          <w:lang w:eastAsia="ru-RU"/>
        </w:rPr>
        <w:t xml:space="preserve"> года. </w:t>
      </w:r>
    </w:p>
    <w:p w:rsidR="00D71587" w:rsidRPr="00BF5BB2" w:rsidRDefault="00D71587" w:rsidP="007670CA">
      <w:pPr>
        <w:spacing w:line="360" w:lineRule="auto"/>
        <w:ind w:firstLine="900"/>
        <w:jc w:val="both"/>
        <w:rPr>
          <w:rFonts w:ascii="Times New Roman" w:hAnsi="Times New Roman"/>
          <w:color w:val="000000"/>
          <w:sz w:val="24"/>
          <w:szCs w:val="24"/>
          <w:lang w:eastAsia="ru-RU"/>
        </w:rPr>
      </w:pPr>
      <w:r w:rsidRPr="00BF5BB2">
        <w:rPr>
          <w:rFonts w:ascii="Times New Roman" w:hAnsi="Times New Roman"/>
          <w:color w:val="000000"/>
          <w:sz w:val="24"/>
          <w:szCs w:val="24"/>
          <w:lang w:eastAsia="ru-RU"/>
        </w:rPr>
        <w:t>Каждому респонденту была выдана анкета (Приложение 2), где он мог отметить от 1 до 3 вариантов. В опросе приняли участие 50 человек. Опрос показал, что самым популярным финансовым инструментом в период снижения ставок по депозитам является недвижимость</w:t>
      </w:r>
      <w:r w:rsidR="008E6A04" w:rsidRPr="00BF5BB2">
        <w:rPr>
          <w:rFonts w:ascii="Times New Roman" w:hAnsi="Times New Roman"/>
          <w:color w:val="000000"/>
          <w:sz w:val="24"/>
          <w:szCs w:val="24"/>
          <w:lang w:eastAsia="ru-RU"/>
        </w:rPr>
        <w:t xml:space="preserve"> </w:t>
      </w:r>
      <w:r w:rsidRPr="00BF5BB2">
        <w:rPr>
          <w:rFonts w:ascii="Times New Roman" w:hAnsi="Times New Roman"/>
          <w:color w:val="000000"/>
          <w:sz w:val="24"/>
          <w:szCs w:val="24"/>
          <w:lang w:eastAsia="ru-RU"/>
        </w:rPr>
        <w:t>(43%), на втором месте стоит валюта (20%), следующие по популярности - драгоценные металлы (18%), на четвёртом месте находятся акции (12%), а самыми непопулярными финансовыми инструментами оказались паевые инвестиционные фонды (4%), корпоративные облигации (2</w:t>
      </w:r>
      <w:proofErr w:type="gramStart"/>
      <w:r w:rsidRPr="00BF5BB2">
        <w:rPr>
          <w:rFonts w:ascii="Times New Roman" w:hAnsi="Times New Roman"/>
          <w:color w:val="000000"/>
          <w:sz w:val="24"/>
          <w:szCs w:val="24"/>
          <w:lang w:eastAsia="ru-RU"/>
        </w:rPr>
        <w:t>%)  и</w:t>
      </w:r>
      <w:proofErr w:type="gramEnd"/>
      <w:r w:rsidRPr="00BF5BB2">
        <w:rPr>
          <w:rFonts w:ascii="Times New Roman" w:hAnsi="Times New Roman"/>
          <w:color w:val="000000"/>
          <w:sz w:val="24"/>
          <w:szCs w:val="24"/>
          <w:lang w:eastAsia="ru-RU"/>
        </w:rPr>
        <w:t xml:space="preserve">  государственные облигации (1%) (Приложение 3). </w:t>
      </w:r>
    </w:p>
    <w:p w:rsidR="006D37F9" w:rsidRDefault="006D37F9">
      <w:pPr>
        <w:spacing w:after="0" w:line="240" w:lineRule="auto"/>
        <w:rPr>
          <w:rFonts w:ascii="Times New Roman" w:eastAsia="Times New Roman" w:hAnsi="Times New Roman"/>
          <w:color w:val="000000"/>
          <w:sz w:val="24"/>
          <w:szCs w:val="24"/>
          <w:u w:val="single"/>
          <w:shd w:val="clear" w:color="auto" w:fill="FFFFFF"/>
          <w:lang w:eastAsia="ru-RU"/>
        </w:rPr>
      </w:pPr>
      <w:r>
        <w:rPr>
          <w:color w:val="000000"/>
          <w:u w:val="single"/>
          <w:shd w:val="clear" w:color="auto" w:fill="FFFFFF"/>
        </w:rPr>
        <w:br w:type="page"/>
      </w:r>
    </w:p>
    <w:p w:rsidR="006D37F9" w:rsidRPr="006D37F9" w:rsidRDefault="006D37F9" w:rsidP="006D37F9">
      <w:pPr>
        <w:pStyle w:val="a5"/>
        <w:spacing w:before="0" w:beforeAutospacing="0" w:after="240" w:afterAutospacing="0" w:line="360" w:lineRule="auto"/>
        <w:ind w:firstLine="900"/>
        <w:jc w:val="center"/>
        <w:rPr>
          <w:b/>
          <w:color w:val="000000"/>
          <w:sz w:val="28"/>
          <w:shd w:val="clear" w:color="auto" w:fill="FFFFFF"/>
        </w:rPr>
      </w:pPr>
      <w:r w:rsidRPr="006D37F9">
        <w:rPr>
          <w:b/>
          <w:color w:val="000000"/>
          <w:sz w:val="28"/>
          <w:shd w:val="clear" w:color="auto" w:fill="FFFFFF"/>
        </w:rPr>
        <w:lastRenderedPageBreak/>
        <w:t>Виды финансовых инструментов на основании анкетирования</w:t>
      </w:r>
    </w:p>
    <w:p w:rsidR="00D71587" w:rsidRPr="00BF5BB2" w:rsidRDefault="00D71587" w:rsidP="007670CA">
      <w:pPr>
        <w:pStyle w:val="a5"/>
        <w:spacing w:before="0" w:beforeAutospacing="0" w:after="0" w:afterAutospacing="0" w:line="360" w:lineRule="auto"/>
        <w:ind w:firstLine="900"/>
        <w:jc w:val="both"/>
        <w:rPr>
          <w:color w:val="000000"/>
        </w:rPr>
      </w:pPr>
      <w:r w:rsidRPr="00BF5BB2">
        <w:rPr>
          <w:rStyle w:val="ac"/>
          <w:color w:val="000000"/>
        </w:rPr>
        <w:t>Недвижимость</w:t>
      </w:r>
      <w:r w:rsidRPr="00BF5BB2">
        <w:rPr>
          <w:color w:val="000000"/>
        </w:rPr>
        <w:t>. Этот инструмент вложения денег — один из самых популярных в нашей стране. Именно в «метры» вкладываются у нас, выбирая их как основную альтернативу банковским депозитам. И в этом есть смысл: в условиях снижающейся инфляции вложения в недвижимость могут спасти лучше, чем вклады, к тому же, недвижимость приносит стабильный доход в виде арендной платы.</w:t>
      </w:r>
    </w:p>
    <w:p w:rsidR="00D71587" w:rsidRPr="00BF5BB2" w:rsidRDefault="00D71587" w:rsidP="007670CA">
      <w:pPr>
        <w:pStyle w:val="a5"/>
        <w:spacing w:before="0" w:beforeAutospacing="0" w:after="0" w:afterAutospacing="0" w:line="360" w:lineRule="auto"/>
        <w:ind w:firstLine="900"/>
        <w:jc w:val="both"/>
        <w:rPr>
          <w:color w:val="000000"/>
        </w:rPr>
      </w:pPr>
      <w:r w:rsidRPr="00BF5BB2">
        <w:rPr>
          <w:color w:val="000000"/>
        </w:rPr>
        <w:t xml:space="preserve">С 2014 года цены на недвижимость росли не очень сильно. Более того, во многих городах и сегментах с августа 2016 года они даже снизились более </w:t>
      </w:r>
      <w:r w:rsidR="008E6A04" w:rsidRPr="00BF5BB2">
        <w:rPr>
          <w:color w:val="000000"/>
        </w:rPr>
        <w:t xml:space="preserve">чем на </w:t>
      </w:r>
      <w:r w:rsidRPr="00BF5BB2">
        <w:rPr>
          <w:color w:val="000000"/>
        </w:rPr>
        <w:t>20% (Приложение 4).</w:t>
      </w:r>
    </w:p>
    <w:p w:rsidR="00D71587" w:rsidRPr="00BF5BB2" w:rsidRDefault="00D71587" w:rsidP="007670CA">
      <w:pPr>
        <w:pStyle w:val="a5"/>
        <w:spacing w:before="0" w:beforeAutospacing="0" w:after="0" w:afterAutospacing="0" w:line="360" w:lineRule="auto"/>
        <w:jc w:val="both"/>
        <w:rPr>
          <w:color w:val="000000"/>
        </w:rPr>
      </w:pPr>
      <w:r w:rsidRPr="00BF5BB2">
        <w:rPr>
          <w:color w:val="000000"/>
        </w:rPr>
        <w:t xml:space="preserve">В данный момент цены на жильё продолжают снижаться, особенно на рынке вторичного жилья. Это зависит от ставок по ипотеке. В 2015 году мы имели ставки 14,5-15%, сейчас </w:t>
      </w:r>
      <w:r w:rsidR="008E6A04" w:rsidRPr="00BF5BB2">
        <w:rPr>
          <w:color w:val="000000"/>
        </w:rPr>
        <w:t xml:space="preserve">- </w:t>
      </w:r>
      <w:r w:rsidRPr="00BF5BB2">
        <w:rPr>
          <w:color w:val="000000"/>
        </w:rPr>
        <w:t>9,5-10%.  Раньше ставки субсидировались, потому что они были высокими. Сейчас они снизились, и субсидировать их нет смысла. В 2017 году в связи с уходом субсидии на первичное жилье, ставки на него сравняются со ставками на вторичном рынке. По прогнозам аналитиков</w:t>
      </w:r>
      <w:r w:rsidR="008E6A04" w:rsidRPr="00BF5BB2">
        <w:rPr>
          <w:color w:val="000000"/>
        </w:rPr>
        <w:t>,</w:t>
      </w:r>
      <w:r w:rsidRPr="00BF5BB2">
        <w:rPr>
          <w:color w:val="000000"/>
        </w:rPr>
        <w:t xml:space="preserve"> в </w:t>
      </w:r>
      <w:r w:rsidRPr="00BF5BB2">
        <w:rPr>
          <w:color w:val="000000"/>
          <w:shd w:val="clear" w:color="auto" w:fill="FAFAFA"/>
          <w:lang w:eastAsia="en-US"/>
        </w:rPr>
        <w:t xml:space="preserve">2018 году ипотечные ставки могут еще снизиться, но не более чем до 8%-8,5%. </w:t>
      </w:r>
      <w:r w:rsidRPr="00BF5BB2">
        <w:rPr>
          <w:rFonts w:ascii="Calibri" w:hAnsi="Calibri"/>
          <w:color w:val="000000"/>
          <w:sz w:val="22"/>
          <w:lang w:eastAsia="en-US"/>
        </w:rPr>
        <w:t> </w:t>
      </w:r>
      <w:r w:rsidRPr="00BF5BB2">
        <w:rPr>
          <w:color w:val="000000"/>
          <w:shd w:val="clear" w:color="auto" w:fill="FAFAFA"/>
        </w:rPr>
        <w:t>Основные ипотечные кредиторы уже сейчас будут корректировать ценовые параметры своих продуктов с учетом ожиданий дальнейшего снижения ключевой ставки.</w:t>
      </w:r>
      <w:r w:rsidRPr="00BF5BB2">
        <w:rPr>
          <w:rStyle w:val="af"/>
          <w:color w:val="000000"/>
          <w:shd w:val="clear" w:color="auto" w:fill="FAFAFA"/>
        </w:rPr>
        <w:footnoteReference w:id="2"/>
      </w:r>
    </w:p>
    <w:p w:rsidR="00D71587" w:rsidRPr="00BF5BB2" w:rsidRDefault="00D71587" w:rsidP="007670CA">
      <w:pPr>
        <w:pStyle w:val="a5"/>
        <w:spacing w:before="0" w:beforeAutospacing="0" w:after="0" w:afterAutospacing="0" w:line="360" w:lineRule="auto"/>
        <w:ind w:firstLine="900"/>
        <w:jc w:val="both"/>
        <w:rPr>
          <w:color w:val="000000"/>
          <w:sz w:val="22"/>
          <w:szCs w:val="22"/>
          <w:shd w:val="clear" w:color="auto" w:fill="FAFAFA"/>
        </w:rPr>
      </w:pPr>
      <w:r w:rsidRPr="00BF5BB2">
        <w:rPr>
          <w:color w:val="000000"/>
        </w:rPr>
        <w:t>Сейчас это один из самых привлекательных и стабильных финансовых инструментов. Он особенно хорош для долгосрочных вложений, т.к. цена недвижимости в долгосрочной перспективе растет. Также плюсом является то, что это один из самых надёжных финансовых инструментов и то, что существует возможность получать доход от данной инвестиции вне зависимости от рыночных тенденций изменения ее стоимости. Но существует довольно большой минус</w:t>
      </w:r>
      <w:r w:rsidR="008E6A04" w:rsidRPr="00BF5BB2">
        <w:rPr>
          <w:color w:val="000000"/>
        </w:rPr>
        <w:t xml:space="preserve"> </w:t>
      </w:r>
      <w:r w:rsidRPr="00BF5BB2">
        <w:rPr>
          <w:color w:val="000000"/>
        </w:rPr>
        <w:t>- недвижимость требует крупных вложений. Также она имеет невысокую ликвидность и её стоимость зависит от местных факторов (расположение, инфраструктура и т.д.)</w:t>
      </w:r>
      <w:r w:rsidR="008E6A04" w:rsidRPr="00BF5BB2">
        <w:rPr>
          <w:color w:val="000000"/>
          <w:sz w:val="22"/>
          <w:szCs w:val="22"/>
          <w:shd w:val="clear" w:color="auto" w:fill="FAFAFA"/>
        </w:rPr>
        <w:t>.</w:t>
      </w:r>
    </w:p>
    <w:p w:rsidR="00D71587" w:rsidRPr="00BF5BB2" w:rsidRDefault="00D71587" w:rsidP="007670CA">
      <w:pPr>
        <w:pStyle w:val="a5"/>
        <w:spacing w:before="0" w:beforeAutospacing="0" w:after="0" w:afterAutospacing="0" w:line="360" w:lineRule="auto"/>
        <w:ind w:right="225" w:firstLine="720"/>
        <w:jc w:val="both"/>
        <w:rPr>
          <w:color w:val="000000"/>
        </w:rPr>
      </w:pPr>
      <w:r w:rsidRPr="00BF5BB2">
        <w:rPr>
          <w:b/>
          <w:color w:val="000000"/>
        </w:rPr>
        <w:t xml:space="preserve">Валюта.   </w:t>
      </w:r>
      <w:r w:rsidRPr="00BF5BB2">
        <w:rPr>
          <w:color w:val="000000"/>
        </w:rPr>
        <w:t>Валюта - один из самых простых способов вложить свободные средства. Но не всегда она способна принести прибыль. Один из главных рисков – непредсказуемость курса валют. Правда в период устойчивого повышения или понижения курса, можно хотя бы ненадолго быть уверенным в своих вложениях. Например, перед недавним резким повышением курса доллара и евро относительно рубля (конец 2014 года), те, кто успели вовремя обменять рубли на доллары или евро, смогли намного приумножить свои сбережения (Приложение 5)</w:t>
      </w:r>
      <w:r w:rsidR="008E6A04" w:rsidRPr="00BF5BB2">
        <w:rPr>
          <w:color w:val="000000"/>
        </w:rPr>
        <w:t>.</w:t>
      </w:r>
    </w:p>
    <w:p w:rsidR="00D71587" w:rsidRPr="00BF5BB2" w:rsidRDefault="00D71587" w:rsidP="007670CA">
      <w:pPr>
        <w:pStyle w:val="a5"/>
        <w:spacing w:before="0" w:beforeAutospacing="0" w:after="0" w:afterAutospacing="0" w:line="360" w:lineRule="auto"/>
        <w:ind w:right="225" w:firstLine="720"/>
        <w:jc w:val="both"/>
        <w:rPr>
          <w:b/>
          <w:color w:val="000000"/>
        </w:rPr>
      </w:pPr>
      <w:r w:rsidRPr="00BF5BB2">
        <w:rPr>
          <w:color w:val="000000"/>
        </w:rPr>
        <w:lastRenderedPageBreak/>
        <w:t xml:space="preserve">Курс валюты в России напрямую зависит от цены на нефть. За период 2014-2015 год баррель заметно подешевел, что не могло не сказаться на рубле. Он тоже значительно упал за это время (Приложение 6). </w:t>
      </w:r>
    </w:p>
    <w:p w:rsidR="00D71587" w:rsidRPr="00BF5BB2" w:rsidRDefault="00FA2952" w:rsidP="007670CA">
      <w:pPr>
        <w:pStyle w:val="a5"/>
        <w:spacing w:before="0" w:beforeAutospacing="0" w:after="0" w:afterAutospacing="0" w:line="360" w:lineRule="auto"/>
        <w:ind w:left="66" w:right="225" w:firstLine="654"/>
        <w:jc w:val="both"/>
        <w:rPr>
          <w:color w:val="000000"/>
        </w:rPr>
      </w:pPr>
      <w:hyperlink r:id="rId7" w:history="1">
        <w:r w:rsidR="00D71587" w:rsidRPr="00BF5BB2">
          <w:rPr>
            <w:rStyle w:val="a4"/>
            <w:color w:val="000000"/>
            <w:u w:val="none"/>
          </w:rPr>
          <w:t>В какой валюте хранить деньги</w:t>
        </w:r>
      </w:hyperlink>
      <w:r w:rsidR="00D71587" w:rsidRPr="00BF5BB2">
        <w:rPr>
          <w:color w:val="000000"/>
        </w:rPr>
        <w:t xml:space="preserve">, зависит от ваших предпочтений. Рубль на данный момент стабилизировался. </w:t>
      </w:r>
      <w:r w:rsidR="008E6A04" w:rsidRPr="00BF5BB2">
        <w:rPr>
          <w:color w:val="000000"/>
        </w:rPr>
        <w:t>Он</w:t>
      </w:r>
      <w:r w:rsidR="00D71587" w:rsidRPr="00BF5BB2">
        <w:rPr>
          <w:color w:val="000000"/>
        </w:rPr>
        <w:t xml:space="preserve"> сначала стремительно упал на фоне снижения цен на нефть, а потом, после длительной волатильности, к 2017 году нашел свой уровень стабилизации и на фоне низкой инфляции даже продемонстрировал способность к длительному укреплению. Единственное, чего стоит избегать — это поспешных решений. В 2015 году курс рубля изменялся от 49 рублей за 1 доллар США до 70 с лишним, в 2016 достигал на пике почти до 80 рублей, а в конце года опускался до 61 рубля. Те, кто поспешил с покупкой или продажей, недополучили (или потеряли) серьезные деньги. </w:t>
      </w:r>
    </w:p>
    <w:p w:rsidR="00D71587" w:rsidRPr="00BF5BB2" w:rsidRDefault="00D71587" w:rsidP="007670CA">
      <w:pPr>
        <w:pStyle w:val="a5"/>
        <w:spacing w:before="0" w:beforeAutospacing="0" w:after="0" w:afterAutospacing="0" w:line="360" w:lineRule="auto"/>
        <w:ind w:left="66" w:right="225" w:firstLine="654"/>
        <w:jc w:val="both"/>
        <w:rPr>
          <w:color w:val="000000"/>
        </w:rPr>
      </w:pPr>
      <w:r w:rsidRPr="00BF5BB2">
        <w:rPr>
          <w:b/>
          <w:color w:val="000000"/>
        </w:rPr>
        <w:t>Драгоценные металлы.</w:t>
      </w:r>
      <w:r w:rsidRPr="00BF5BB2">
        <w:rPr>
          <w:color w:val="000000"/>
        </w:rPr>
        <w:t xml:space="preserve"> </w:t>
      </w:r>
      <w:r w:rsidRPr="00BF5BB2">
        <w:rPr>
          <w:color w:val="000000"/>
          <w:shd w:val="clear" w:color="auto" w:fill="FFFFFF"/>
        </w:rPr>
        <w:t xml:space="preserve">Золото, серебро и другие драгоценные металлы в виде слитков (фактический металл) или свидетельства о праве собственности на данные металлы также могут быть объектом инвестиций. Цены на драгоценные металлы от года к году могут значительно меняться – даже до нескольких раз, а поэтому есть шанс заработать, инвестировав деньги в нужный момент. </w:t>
      </w:r>
      <w:r w:rsidRPr="00BF5BB2">
        <w:rPr>
          <w:color w:val="000000"/>
        </w:rPr>
        <w:t>Практика показывает, что, например, вложившись в золото в середине 2000-х годов и продав металл в 2012 году можно было приумножить свой капитал в 4-5 раз. Еще более резко в период с 2008 по 2011 годы выросло се</w:t>
      </w:r>
      <w:r w:rsidR="00A46B79" w:rsidRPr="00BF5BB2">
        <w:rPr>
          <w:color w:val="000000"/>
        </w:rPr>
        <w:t>ребро с менее чем 10 долл./</w:t>
      </w:r>
      <w:proofErr w:type="spellStart"/>
      <w:r w:rsidR="00A46B79" w:rsidRPr="00BF5BB2">
        <w:rPr>
          <w:color w:val="000000"/>
        </w:rPr>
        <w:t>унц</w:t>
      </w:r>
      <w:proofErr w:type="spellEnd"/>
      <w:proofErr w:type="gramStart"/>
      <w:r w:rsidR="00A46B79" w:rsidRPr="00BF5BB2">
        <w:rPr>
          <w:color w:val="000000"/>
        </w:rPr>
        <w:t xml:space="preserve">. </w:t>
      </w:r>
      <w:r w:rsidRPr="00BF5BB2">
        <w:rPr>
          <w:color w:val="000000"/>
        </w:rPr>
        <w:t>до</w:t>
      </w:r>
      <w:proofErr w:type="gramEnd"/>
      <w:r w:rsidRPr="00BF5BB2">
        <w:rPr>
          <w:color w:val="000000"/>
        </w:rPr>
        <w:t xml:space="preserve"> более чем 40 долл./</w:t>
      </w:r>
      <w:proofErr w:type="spellStart"/>
      <w:r w:rsidRPr="00BF5BB2">
        <w:rPr>
          <w:color w:val="000000"/>
        </w:rPr>
        <w:t>унц</w:t>
      </w:r>
      <w:proofErr w:type="spellEnd"/>
      <w:r w:rsidRPr="00BF5BB2">
        <w:rPr>
          <w:color w:val="000000"/>
        </w:rPr>
        <w:t>. Примерно втрое</w:t>
      </w:r>
      <w:r w:rsidR="00A46B79" w:rsidRPr="00BF5BB2">
        <w:rPr>
          <w:color w:val="000000"/>
        </w:rPr>
        <w:t>,</w:t>
      </w:r>
      <w:r w:rsidRPr="00BF5BB2">
        <w:rPr>
          <w:color w:val="000000"/>
        </w:rPr>
        <w:t xml:space="preserve"> за то же время</w:t>
      </w:r>
      <w:r w:rsidR="00A46B79" w:rsidRPr="00BF5BB2">
        <w:rPr>
          <w:color w:val="000000"/>
        </w:rPr>
        <w:t>,</w:t>
      </w:r>
      <w:r w:rsidRPr="00BF5BB2">
        <w:rPr>
          <w:color w:val="000000"/>
        </w:rPr>
        <w:t xml:space="preserve"> выросли цены на платину и палладий. Из этого следует, что долгосрочные вложения в металлы – очень выгодны.</w:t>
      </w:r>
    </w:p>
    <w:p w:rsidR="00D71587" w:rsidRPr="00BF5BB2" w:rsidRDefault="00D71587" w:rsidP="007670CA">
      <w:pPr>
        <w:pStyle w:val="a5"/>
        <w:spacing w:before="0" w:beforeAutospacing="0" w:after="0" w:afterAutospacing="0" w:line="360" w:lineRule="auto"/>
        <w:ind w:left="66" w:right="225" w:firstLine="654"/>
        <w:jc w:val="both"/>
        <w:rPr>
          <w:color w:val="000000"/>
        </w:rPr>
      </w:pPr>
      <w:r w:rsidRPr="00BF5BB2">
        <w:rPr>
          <w:color w:val="000000"/>
        </w:rPr>
        <w:t xml:space="preserve">Однако в конце 2012 года инвестиции в драгоценные металлы стали не актуальны по причине достаточно внушительного и поступательного падения цен на них на мировом рынке. Сейчас же цены на них понемногу начинают расти, хотя они ещё не достигли результатов 2012 года (Приложение 7). Впрочем, если рассматривать долгосрочную перспективу 20-30 лет и более, то вложения в драгоценные металлы в любом случае будут актуальны. </w:t>
      </w:r>
    </w:p>
    <w:p w:rsidR="00D71587" w:rsidRPr="00BF5BB2" w:rsidRDefault="00D71587" w:rsidP="007670CA">
      <w:pPr>
        <w:pStyle w:val="a5"/>
        <w:spacing w:before="0" w:beforeAutospacing="0" w:after="0" w:afterAutospacing="0" w:line="360" w:lineRule="auto"/>
        <w:ind w:right="225"/>
        <w:jc w:val="both"/>
        <w:rPr>
          <w:color w:val="000000"/>
        </w:rPr>
      </w:pPr>
      <w:r w:rsidRPr="00BF5BB2">
        <w:rPr>
          <w:color w:val="000000"/>
        </w:rPr>
        <w:t xml:space="preserve">Для того, чтобы не иметь дело с физическим металлом, т.е. слитками, не платить НДС и не искать место для его хранения (за дополнительную плату), придуман очень удобный способ инвестирования - обезличенный металлический счет. Данную услугу предоставляют многие банки. Клиент покупает металл на бумаге, однако в реальности на его имя просто открывается счет, на котором за клиентом числится приобретенное количество металла. Закрыть такой счет можно в любое время, а прибыль от инвестиций получается за счет разницы цены покупки и продажи за вычетом минимальной банковской комиссии. Просто, удобно и, в долгосрочной перспективе, однозначно доходно. </w:t>
      </w:r>
    </w:p>
    <w:p w:rsidR="00D71587" w:rsidRPr="00BF5BB2" w:rsidRDefault="00D71587" w:rsidP="007670CA">
      <w:pPr>
        <w:pStyle w:val="a5"/>
        <w:spacing w:before="0" w:beforeAutospacing="0" w:after="0" w:afterAutospacing="0" w:line="360" w:lineRule="auto"/>
        <w:ind w:right="225" w:firstLine="720"/>
        <w:jc w:val="both"/>
        <w:rPr>
          <w:b/>
          <w:color w:val="000000"/>
        </w:rPr>
      </w:pPr>
      <w:r w:rsidRPr="00BF5BB2">
        <w:rPr>
          <w:b/>
          <w:color w:val="000000"/>
        </w:rPr>
        <w:lastRenderedPageBreak/>
        <w:t xml:space="preserve">Акции. </w:t>
      </w:r>
      <w:r w:rsidRPr="00BF5BB2">
        <w:rPr>
          <w:bCs/>
          <w:color w:val="000000"/>
          <w:shd w:val="clear" w:color="auto" w:fill="FFFFFF"/>
        </w:rPr>
        <w:t>Акция</w:t>
      </w:r>
      <w:r w:rsidRPr="00BF5BB2">
        <w:rPr>
          <w:rStyle w:val="apple-converted-space"/>
          <w:color w:val="000000"/>
          <w:shd w:val="clear" w:color="auto" w:fill="FFFFFF"/>
        </w:rPr>
        <w:t> </w:t>
      </w:r>
      <w:r w:rsidRPr="00BF5BB2">
        <w:rPr>
          <w:color w:val="000000"/>
          <w:shd w:val="clear" w:color="auto" w:fill="FFFFFF"/>
        </w:rPr>
        <w:t>—</w:t>
      </w:r>
      <w:r w:rsidRPr="00BF5BB2">
        <w:rPr>
          <w:rStyle w:val="apple-converted-space"/>
          <w:color w:val="000000"/>
          <w:shd w:val="clear" w:color="auto" w:fill="FFFFFF"/>
        </w:rPr>
        <w:t> </w:t>
      </w:r>
      <w:r w:rsidRPr="00BF5BB2">
        <w:rPr>
          <w:bCs/>
          <w:color w:val="000000"/>
          <w:shd w:val="clear" w:color="auto" w:fill="FFFFFF"/>
        </w:rPr>
        <w:t>это</w:t>
      </w:r>
      <w:r w:rsidRPr="00BF5BB2">
        <w:rPr>
          <w:rStyle w:val="apple-converted-space"/>
          <w:color w:val="000000"/>
          <w:shd w:val="clear" w:color="auto" w:fill="FFFFFF"/>
        </w:rPr>
        <w:t> </w:t>
      </w:r>
      <w:r w:rsidRPr="00BF5BB2">
        <w:rPr>
          <w:color w:val="000000"/>
          <w:shd w:val="clear" w:color="auto" w:fill="FFFFFF"/>
        </w:rPr>
        <w:t>эмиссионная ценная бумага, закрепляющая права ее владельца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D71587" w:rsidRPr="00BF5BB2" w:rsidRDefault="00D71587" w:rsidP="007670CA">
      <w:pPr>
        <w:pStyle w:val="a5"/>
        <w:spacing w:before="0" w:beforeAutospacing="0" w:after="0" w:afterAutospacing="0" w:line="360" w:lineRule="auto"/>
        <w:ind w:right="225" w:firstLine="720"/>
        <w:jc w:val="both"/>
        <w:rPr>
          <w:b/>
          <w:color w:val="000000"/>
        </w:rPr>
      </w:pPr>
      <w:r w:rsidRPr="00BF5BB2">
        <w:rPr>
          <w:color w:val="000000"/>
        </w:rPr>
        <w:t>Акции и фонды акций являются инвестициями с наибольшим потенциалом для высоких долгосрочных доходов. Эти вложения связаны с риском: предполагая максимальную отдачу от затраченных средств, не известно, в плюсе или в минусе останется инвестор. В данном случае он должен решить, может ли смириться с потерей части первоначальных инвестиций, если акция падает.</w:t>
      </w:r>
      <w:r w:rsidRPr="00BF5BB2">
        <w:rPr>
          <w:b/>
          <w:color w:val="000000"/>
        </w:rPr>
        <w:t xml:space="preserve"> </w:t>
      </w:r>
      <w:r w:rsidRPr="00BF5BB2">
        <w:rPr>
          <w:color w:val="000000"/>
        </w:rPr>
        <w:t xml:space="preserve">Дополнительно, в зависимости от прибыли, компания может выплачивать акционерам дивиденды. </w:t>
      </w:r>
    </w:p>
    <w:p w:rsidR="00D71587" w:rsidRPr="00BF5BB2" w:rsidRDefault="00D71587" w:rsidP="007670CA">
      <w:pPr>
        <w:pStyle w:val="a5"/>
        <w:spacing w:before="0" w:beforeAutospacing="0" w:after="0" w:afterAutospacing="0" w:line="360" w:lineRule="auto"/>
        <w:ind w:right="225" w:firstLine="720"/>
        <w:jc w:val="both"/>
        <w:rPr>
          <w:b/>
          <w:color w:val="000000"/>
        </w:rPr>
      </w:pPr>
      <w:r w:rsidRPr="00BF5BB2">
        <w:rPr>
          <w:color w:val="000000"/>
        </w:rPr>
        <w:t xml:space="preserve">Наилучшее время для инвестиций в акции -  дно экономического кризиса, когда цены на акции значительно ниже. Например, сейчас как раз такой период в нашей экономике. </w:t>
      </w:r>
      <w:r w:rsidRPr="00BF5BB2">
        <w:rPr>
          <w:color w:val="000000"/>
          <w:shd w:val="clear" w:color="auto" w:fill="FFFFFF"/>
        </w:rPr>
        <w:t xml:space="preserve">Первые в 2017 году фондовые торги на Московской бирже проходят под знаком повышения котировок. Рост стоимости акций ряда российских компаний (в том числе самой Московской биржи, бумаги которой подорожали более чем на 3%) позволил индексу ММВБ достичь нового исторического максимума </w:t>
      </w:r>
      <w:r w:rsidR="00FD16BB">
        <w:rPr>
          <w:color w:val="000000"/>
        </w:rPr>
        <w:t>(Приложение 8</w:t>
      </w:r>
      <w:r w:rsidRPr="00BF5BB2">
        <w:rPr>
          <w:color w:val="000000"/>
        </w:rPr>
        <w:t>)</w:t>
      </w:r>
      <w:r w:rsidRPr="00BF5BB2">
        <w:rPr>
          <w:color w:val="000000"/>
          <w:shd w:val="clear" w:color="auto" w:fill="FFFFFF"/>
        </w:rPr>
        <w:t>.</w:t>
      </w:r>
      <w:r w:rsidRPr="00BF5BB2">
        <w:rPr>
          <w:rFonts w:ascii="Arial" w:hAnsi="Arial" w:cs="Arial"/>
          <w:color w:val="000000"/>
          <w:sz w:val="16"/>
          <w:szCs w:val="16"/>
        </w:rPr>
        <w:t xml:space="preserve"> </w:t>
      </w:r>
      <w:r w:rsidRPr="00BF5BB2">
        <w:rPr>
          <w:color w:val="000000"/>
        </w:rPr>
        <w:t xml:space="preserve">В таком случае, с началом экономического роста есть большой шанс приумножить первоначально вложенный капитал в два, три и более раз. Либо покупать в настоящий момент недооцененные рынком акции (акции «второго эшелона») с расчетом на будущий рост. </w:t>
      </w:r>
    </w:p>
    <w:p w:rsidR="00D71587" w:rsidRPr="00BF5BB2" w:rsidRDefault="00D71587" w:rsidP="007670CA">
      <w:pPr>
        <w:pStyle w:val="a5"/>
        <w:spacing w:before="0" w:beforeAutospacing="0" w:after="0" w:afterAutospacing="0" w:line="360" w:lineRule="auto"/>
        <w:ind w:right="225" w:firstLine="720"/>
        <w:jc w:val="both"/>
        <w:rPr>
          <w:b/>
          <w:color w:val="000000"/>
        </w:rPr>
      </w:pPr>
      <w:r w:rsidRPr="00BF5BB2">
        <w:rPr>
          <w:color w:val="000000"/>
        </w:rPr>
        <w:t xml:space="preserve">Покупать акции только ради получения дивидендов также бессмысленно, так как их размер обычно несопоставим со стоимостью акций. Кроме того, выплата дивидендов не является обязанностью акционерного общества, и чтобы получить их, нужно купить акции до закрытия реестра. </w:t>
      </w:r>
    </w:p>
    <w:p w:rsidR="00D71587" w:rsidRPr="00BF5BB2" w:rsidRDefault="00D71587" w:rsidP="007670CA">
      <w:pPr>
        <w:pStyle w:val="a5"/>
        <w:spacing w:before="0" w:beforeAutospacing="0" w:after="0" w:afterAutospacing="0" w:line="360" w:lineRule="auto"/>
        <w:ind w:right="225" w:firstLine="720"/>
        <w:jc w:val="both"/>
        <w:rPr>
          <w:b/>
          <w:color w:val="000000"/>
        </w:rPr>
      </w:pPr>
      <w:r w:rsidRPr="00BF5BB2">
        <w:rPr>
          <w:b/>
          <w:color w:val="000000"/>
          <w:shd w:val="clear" w:color="auto" w:fill="FFFFFF"/>
        </w:rPr>
        <w:t>Паевые инвестиционные фонды</w:t>
      </w:r>
      <w:r w:rsidRPr="00BF5BB2">
        <w:rPr>
          <w:b/>
          <w:color w:val="000000"/>
          <w:shd w:val="clear" w:color="auto" w:fill="FAFAFA"/>
        </w:rPr>
        <w:t xml:space="preserve">. </w:t>
      </w:r>
      <w:r w:rsidRPr="00BF5BB2">
        <w:rPr>
          <w:bCs/>
          <w:color w:val="000000"/>
          <w:shd w:val="clear" w:color="auto" w:fill="FFFFFF"/>
        </w:rPr>
        <w:t>Паевой инвестиционный фонд</w:t>
      </w:r>
      <w:r w:rsidRPr="00BF5BB2">
        <w:rPr>
          <w:rStyle w:val="apple-converted-space"/>
          <w:color w:val="000000"/>
          <w:shd w:val="clear" w:color="auto" w:fill="FFFFFF"/>
        </w:rPr>
        <w:t> </w:t>
      </w:r>
      <w:r w:rsidRPr="00BF5BB2">
        <w:rPr>
          <w:color w:val="000000"/>
          <w:shd w:val="clear" w:color="auto" w:fill="FFFFFF"/>
        </w:rPr>
        <w:t>(</w:t>
      </w:r>
      <w:r w:rsidRPr="00BF5BB2">
        <w:rPr>
          <w:bCs/>
          <w:color w:val="000000"/>
          <w:shd w:val="clear" w:color="auto" w:fill="FFFFFF"/>
        </w:rPr>
        <w:t>ПИФ</w:t>
      </w:r>
      <w:r w:rsidRPr="00BF5BB2">
        <w:rPr>
          <w:color w:val="000000"/>
          <w:shd w:val="clear" w:color="auto" w:fill="FFFFFF"/>
        </w:rPr>
        <w:t>) — форма коллективных инвестиций, при которых инвесторы являются собственниками долей в имуществе фонда. Управление осуществляется профессиональным участником рынка ценных бумаг — управляющей компанией.</w:t>
      </w:r>
    </w:p>
    <w:p w:rsidR="00D71587" w:rsidRPr="00BF5BB2" w:rsidRDefault="00D71587" w:rsidP="007670CA">
      <w:pPr>
        <w:spacing w:after="0" w:line="360" w:lineRule="auto"/>
        <w:ind w:right="225"/>
        <w:jc w:val="both"/>
        <w:rPr>
          <w:rFonts w:ascii="Times New Roman" w:hAnsi="Times New Roman"/>
          <w:color w:val="000000"/>
          <w:sz w:val="24"/>
          <w:szCs w:val="24"/>
          <w:lang w:eastAsia="ru-RU"/>
        </w:rPr>
      </w:pPr>
      <w:r w:rsidRPr="00BF5BB2">
        <w:rPr>
          <w:rFonts w:ascii="Times New Roman" w:hAnsi="Times New Roman"/>
          <w:color w:val="000000"/>
          <w:sz w:val="24"/>
          <w:szCs w:val="24"/>
          <w:lang w:eastAsia="ru-RU"/>
        </w:rPr>
        <w:t>Паевые инвестиционные фонды имеют много преимуществ:</w:t>
      </w:r>
    </w:p>
    <w:p w:rsidR="00D71587" w:rsidRPr="00BF5BB2" w:rsidRDefault="00A46B79" w:rsidP="007670CA">
      <w:pPr>
        <w:pStyle w:val="a3"/>
        <w:numPr>
          <w:ilvl w:val="0"/>
          <w:numId w:val="22"/>
        </w:numPr>
        <w:spacing w:after="0" w:line="360" w:lineRule="auto"/>
        <w:ind w:right="225"/>
        <w:jc w:val="both"/>
        <w:rPr>
          <w:rFonts w:ascii="Times New Roman" w:hAnsi="Times New Roman"/>
          <w:color w:val="000000"/>
          <w:sz w:val="24"/>
          <w:szCs w:val="24"/>
          <w:lang w:eastAsia="ru-RU"/>
        </w:rPr>
      </w:pPr>
      <w:r w:rsidRPr="00BF5BB2">
        <w:rPr>
          <w:rFonts w:ascii="Times New Roman" w:hAnsi="Times New Roman"/>
          <w:color w:val="000000"/>
          <w:sz w:val="24"/>
          <w:szCs w:val="24"/>
          <w:lang w:eastAsia="ru-RU"/>
        </w:rPr>
        <w:t>Доступ</w:t>
      </w:r>
      <w:r w:rsidR="00D71587" w:rsidRPr="00BF5BB2">
        <w:rPr>
          <w:rFonts w:ascii="Times New Roman" w:hAnsi="Times New Roman"/>
          <w:color w:val="000000"/>
          <w:sz w:val="24"/>
          <w:szCs w:val="24"/>
          <w:lang w:eastAsia="ru-RU"/>
        </w:rPr>
        <w:t xml:space="preserve"> к более широкому кругу инвестиций, чем инвестор </w:t>
      </w:r>
    </w:p>
    <w:p w:rsidR="00D71587" w:rsidRPr="00BF5BB2" w:rsidRDefault="00A46B79" w:rsidP="007670CA">
      <w:pPr>
        <w:pStyle w:val="a3"/>
        <w:numPr>
          <w:ilvl w:val="0"/>
          <w:numId w:val="22"/>
        </w:numPr>
        <w:spacing w:after="0" w:line="360" w:lineRule="auto"/>
        <w:ind w:right="225"/>
        <w:jc w:val="both"/>
        <w:rPr>
          <w:rFonts w:ascii="Times New Roman" w:hAnsi="Times New Roman"/>
          <w:color w:val="000000"/>
          <w:sz w:val="24"/>
          <w:szCs w:val="24"/>
          <w:lang w:eastAsia="ru-RU"/>
        </w:rPr>
      </w:pPr>
      <w:r w:rsidRPr="00BF5BB2">
        <w:rPr>
          <w:rFonts w:ascii="Times New Roman" w:hAnsi="Times New Roman"/>
          <w:color w:val="000000"/>
          <w:sz w:val="24"/>
          <w:szCs w:val="24"/>
          <w:lang w:eastAsia="ru-RU"/>
        </w:rPr>
        <w:t>Мгновенная</w:t>
      </w:r>
      <w:r w:rsidR="00D71587" w:rsidRPr="00BF5BB2">
        <w:rPr>
          <w:rFonts w:ascii="Times New Roman" w:hAnsi="Times New Roman"/>
          <w:color w:val="000000"/>
          <w:sz w:val="24"/>
          <w:szCs w:val="24"/>
          <w:lang w:eastAsia="ru-RU"/>
        </w:rPr>
        <w:t xml:space="preserve"> диверсификация. Если одна компания, в акции которой инвестирует фонд, находится в плохом финансовом состоянии, это, скорее всего, мало повлияет на общую производительность </w:t>
      </w:r>
      <w:proofErr w:type="spellStart"/>
      <w:r w:rsidR="00D71587" w:rsidRPr="00BF5BB2">
        <w:rPr>
          <w:rFonts w:ascii="Times New Roman" w:hAnsi="Times New Roman"/>
          <w:color w:val="000000"/>
          <w:sz w:val="24"/>
          <w:szCs w:val="24"/>
          <w:lang w:eastAsia="ru-RU"/>
        </w:rPr>
        <w:t>ПИФа</w:t>
      </w:r>
      <w:proofErr w:type="spellEnd"/>
      <w:r w:rsidR="00D71587" w:rsidRPr="00BF5BB2">
        <w:rPr>
          <w:rFonts w:ascii="Times New Roman" w:hAnsi="Times New Roman"/>
          <w:color w:val="000000"/>
          <w:sz w:val="24"/>
          <w:szCs w:val="24"/>
          <w:lang w:eastAsia="ru-RU"/>
        </w:rPr>
        <w:t>;</w:t>
      </w:r>
    </w:p>
    <w:p w:rsidR="00D71587" w:rsidRPr="00BF5BB2" w:rsidRDefault="00A46B79" w:rsidP="007670CA">
      <w:pPr>
        <w:pStyle w:val="a3"/>
        <w:numPr>
          <w:ilvl w:val="0"/>
          <w:numId w:val="22"/>
        </w:numPr>
        <w:spacing w:after="0" w:line="360" w:lineRule="auto"/>
        <w:ind w:right="225"/>
        <w:jc w:val="both"/>
        <w:rPr>
          <w:rFonts w:ascii="Times New Roman" w:hAnsi="Times New Roman"/>
          <w:color w:val="000000"/>
          <w:sz w:val="24"/>
          <w:szCs w:val="24"/>
          <w:lang w:eastAsia="ru-RU"/>
        </w:rPr>
      </w:pPr>
      <w:r w:rsidRPr="00BF5BB2">
        <w:rPr>
          <w:rFonts w:ascii="Times New Roman" w:hAnsi="Times New Roman"/>
          <w:color w:val="000000"/>
          <w:sz w:val="24"/>
          <w:szCs w:val="24"/>
          <w:lang w:eastAsia="ru-RU"/>
        </w:rPr>
        <w:t>Доступность</w:t>
      </w:r>
    </w:p>
    <w:p w:rsidR="00D71587" w:rsidRPr="00BF5BB2" w:rsidRDefault="00A46B79" w:rsidP="007670CA">
      <w:pPr>
        <w:pStyle w:val="a3"/>
        <w:numPr>
          <w:ilvl w:val="0"/>
          <w:numId w:val="22"/>
        </w:numPr>
        <w:spacing w:after="0" w:line="360" w:lineRule="auto"/>
        <w:ind w:right="225"/>
        <w:jc w:val="both"/>
        <w:rPr>
          <w:rFonts w:ascii="Times New Roman" w:hAnsi="Times New Roman"/>
          <w:color w:val="000000"/>
          <w:sz w:val="24"/>
          <w:szCs w:val="24"/>
          <w:lang w:eastAsia="ru-RU"/>
        </w:rPr>
      </w:pPr>
      <w:r w:rsidRPr="00BF5BB2">
        <w:rPr>
          <w:rFonts w:ascii="Times New Roman" w:hAnsi="Times New Roman"/>
          <w:color w:val="000000"/>
          <w:sz w:val="24"/>
          <w:szCs w:val="24"/>
          <w:lang w:eastAsia="ru-RU"/>
        </w:rPr>
        <w:t>Простой</w:t>
      </w:r>
      <w:r w:rsidR="00D71587" w:rsidRPr="00BF5BB2">
        <w:rPr>
          <w:rFonts w:ascii="Times New Roman" w:hAnsi="Times New Roman"/>
          <w:color w:val="000000"/>
          <w:sz w:val="24"/>
          <w:szCs w:val="24"/>
          <w:lang w:eastAsia="ru-RU"/>
        </w:rPr>
        <w:t xml:space="preserve"> способ инвестирования. </w:t>
      </w:r>
    </w:p>
    <w:p w:rsidR="00D71587" w:rsidRPr="00BF5BB2" w:rsidRDefault="00D71587" w:rsidP="007670CA">
      <w:pPr>
        <w:pStyle w:val="pmargintb3"/>
        <w:shd w:val="clear" w:color="auto" w:fill="FFFFFF"/>
        <w:spacing w:before="0" w:beforeAutospacing="0" w:after="0" w:afterAutospacing="0" w:line="360" w:lineRule="auto"/>
        <w:jc w:val="both"/>
        <w:rPr>
          <w:color w:val="000000"/>
        </w:rPr>
      </w:pPr>
      <w:r w:rsidRPr="00BF5BB2">
        <w:rPr>
          <w:color w:val="000000"/>
        </w:rPr>
        <w:lastRenderedPageBreak/>
        <w:t>Помимо общих рисков (рыночных рисков, валютных рисков, рисков, связанных с экономической и политической ситуациями и др.) существует и риски, которые зависят от деятельности конкретного Паевого фонда или отдельной Управляющей компании.</w:t>
      </w:r>
    </w:p>
    <w:p w:rsidR="00D71587" w:rsidRPr="00BF5BB2" w:rsidRDefault="00D71587" w:rsidP="007670CA">
      <w:pPr>
        <w:pStyle w:val="pmargintb3"/>
        <w:shd w:val="clear" w:color="auto" w:fill="FFFFFF"/>
        <w:spacing w:before="0" w:beforeAutospacing="0" w:after="0" w:afterAutospacing="0" w:line="360" w:lineRule="auto"/>
        <w:jc w:val="both"/>
        <w:rPr>
          <w:color w:val="000000"/>
        </w:rPr>
      </w:pPr>
      <w:r w:rsidRPr="00BF5BB2">
        <w:rPr>
          <w:color w:val="000000"/>
        </w:rPr>
        <w:t>Один из рисков - возможность ликвидации фонда, либо его реорганизации в любой момент времени по инициативе управляющей компании.</w:t>
      </w:r>
    </w:p>
    <w:p w:rsidR="00D71587" w:rsidRPr="00BF5BB2" w:rsidRDefault="00D71587" w:rsidP="007670CA">
      <w:pPr>
        <w:pStyle w:val="pmargintb3"/>
        <w:shd w:val="clear" w:color="auto" w:fill="FFFFFF"/>
        <w:spacing w:before="0" w:beforeAutospacing="0" w:after="0" w:afterAutospacing="0" w:line="360" w:lineRule="auto"/>
        <w:jc w:val="both"/>
        <w:rPr>
          <w:color w:val="000000"/>
          <w:shd w:val="clear" w:color="auto" w:fill="FFFFFF"/>
        </w:rPr>
      </w:pPr>
      <w:r w:rsidRPr="00BF5BB2">
        <w:rPr>
          <w:color w:val="000000"/>
          <w:shd w:val="clear" w:color="auto" w:fill="FFFFFF"/>
        </w:rPr>
        <w:t xml:space="preserve">Другой тип рисков связан с возможностью передачи фонда под управление другой управляющей компании. В данном случае пайщики не несут никаких материальных трат, но новая управляющая компания может быть не такой квалифицированной, что скажется на доходах участников </w:t>
      </w:r>
      <w:proofErr w:type="spellStart"/>
      <w:r w:rsidRPr="00BF5BB2">
        <w:rPr>
          <w:color w:val="000000"/>
          <w:shd w:val="clear" w:color="auto" w:fill="FFFFFF"/>
        </w:rPr>
        <w:t>ПИФа</w:t>
      </w:r>
      <w:proofErr w:type="spellEnd"/>
      <w:r w:rsidRPr="00BF5BB2">
        <w:rPr>
          <w:color w:val="000000"/>
          <w:shd w:val="clear" w:color="auto" w:fill="FFFFFF"/>
        </w:rPr>
        <w:t xml:space="preserve"> в дальнейшем. </w:t>
      </w:r>
    </w:p>
    <w:p w:rsidR="00D71587" w:rsidRPr="00BF5BB2" w:rsidRDefault="00D71587" w:rsidP="007670CA">
      <w:pPr>
        <w:pStyle w:val="pmargintb3"/>
        <w:shd w:val="clear" w:color="auto" w:fill="FFFFFF"/>
        <w:spacing w:before="0" w:beforeAutospacing="0" w:after="0" w:afterAutospacing="0" w:line="360" w:lineRule="auto"/>
        <w:jc w:val="both"/>
        <w:rPr>
          <w:color w:val="000000"/>
        </w:rPr>
      </w:pPr>
      <w:r w:rsidRPr="00BF5BB2">
        <w:rPr>
          <w:color w:val="000000"/>
          <w:shd w:val="clear" w:color="auto" w:fill="FFFFFF"/>
        </w:rPr>
        <w:t xml:space="preserve">Чтобы получить больше прибыли от своего пая, необходимо выбрать </w:t>
      </w:r>
      <w:proofErr w:type="spellStart"/>
      <w:r w:rsidRPr="00BF5BB2">
        <w:rPr>
          <w:color w:val="000000"/>
          <w:shd w:val="clear" w:color="auto" w:fill="FFFFFF"/>
        </w:rPr>
        <w:t>Паевый</w:t>
      </w:r>
      <w:proofErr w:type="spellEnd"/>
      <w:r w:rsidRPr="00BF5BB2">
        <w:rPr>
          <w:color w:val="000000"/>
          <w:shd w:val="clear" w:color="auto" w:fill="FFFFFF"/>
        </w:rPr>
        <w:t xml:space="preserve"> инвестиционный фонд с в</w:t>
      </w:r>
      <w:r w:rsidR="00FD16BB">
        <w:rPr>
          <w:color w:val="000000"/>
          <w:shd w:val="clear" w:color="auto" w:fill="FFFFFF"/>
        </w:rPr>
        <w:t>ысокой доходностью (Приложение 9</w:t>
      </w:r>
      <w:r w:rsidRPr="00BF5BB2">
        <w:rPr>
          <w:color w:val="000000"/>
          <w:shd w:val="clear" w:color="auto" w:fill="FFFFFF"/>
        </w:rPr>
        <w:t>).</w:t>
      </w:r>
    </w:p>
    <w:p w:rsidR="00D71587" w:rsidRPr="00BF5BB2" w:rsidRDefault="00D71587" w:rsidP="007670CA">
      <w:pPr>
        <w:pStyle w:val="3"/>
        <w:spacing w:before="0" w:beforeAutospacing="0" w:after="0" w:afterAutospacing="0" w:line="360" w:lineRule="auto"/>
        <w:ind w:left="705" w:right="150" w:firstLine="0"/>
        <w:jc w:val="both"/>
        <w:rPr>
          <w:color w:val="000000"/>
          <w:sz w:val="24"/>
          <w:szCs w:val="24"/>
        </w:rPr>
      </w:pPr>
      <w:r w:rsidRPr="00BF5BB2">
        <w:rPr>
          <w:color w:val="000000"/>
          <w:sz w:val="24"/>
          <w:szCs w:val="24"/>
        </w:rPr>
        <w:t>Государственные и корпоративные облигации</w:t>
      </w:r>
    </w:p>
    <w:p w:rsidR="00D71587" w:rsidRPr="00BF5BB2" w:rsidRDefault="00D71587" w:rsidP="007670CA">
      <w:pPr>
        <w:pStyle w:val="3"/>
        <w:spacing w:before="0" w:beforeAutospacing="0" w:after="0" w:afterAutospacing="0" w:line="360" w:lineRule="auto"/>
        <w:ind w:right="150"/>
        <w:jc w:val="both"/>
        <w:rPr>
          <w:b w:val="0"/>
          <w:color w:val="000000"/>
          <w:sz w:val="24"/>
          <w:szCs w:val="24"/>
        </w:rPr>
      </w:pPr>
      <w:r w:rsidRPr="00BF5BB2">
        <w:rPr>
          <w:b w:val="0"/>
          <w:color w:val="000000"/>
          <w:sz w:val="24"/>
          <w:szCs w:val="24"/>
        </w:rPr>
        <w:t>Первое место, в списках самых надёжных альтернативных финансовых инструментов, конечно же, занимают облигации. Ведь даже в случае банкротства компании</w:t>
      </w:r>
      <w:r w:rsidR="00A46B79" w:rsidRPr="00BF5BB2">
        <w:rPr>
          <w:b w:val="0"/>
          <w:color w:val="000000"/>
          <w:sz w:val="24"/>
          <w:szCs w:val="24"/>
        </w:rPr>
        <w:t>,</w:t>
      </w:r>
      <w:r w:rsidRPr="00BF5BB2">
        <w:rPr>
          <w:b w:val="0"/>
          <w:color w:val="000000"/>
          <w:sz w:val="24"/>
          <w:szCs w:val="24"/>
        </w:rPr>
        <w:t xml:space="preserve"> долги по облигациям выплачивают в первую очередь. Рассмотрим плюсы и минусы вложения в государственные и корпоративные облигации.  </w:t>
      </w:r>
    </w:p>
    <w:p w:rsidR="00D71587" w:rsidRPr="00BF5BB2" w:rsidRDefault="00D71587" w:rsidP="007670CA">
      <w:pPr>
        <w:pStyle w:val="3"/>
        <w:shd w:val="clear" w:color="auto" w:fill="FFFFFF"/>
        <w:spacing w:before="0" w:beforeAutospacing="0" w:after="0" w:afterAutospacing="0" w:line="360" w:lineRule="auto"/>
        <w:ind w:right="150"/>
        <w:jc w:val="both"/>
        <w:rPr>
          <w:b w:val="0"/>
          <w:color w:val="000000"/>
          <w:sz w:val="24"/>
          <w:szCs w:val="24"/>
        </w:rPr>
      </w:pPr>
      <w:r w:rsidRPr="00BF5BB2">
        <w:rPr>
          <w:b w:val="0"/>
          <w:color w:val="000000"/>
          <w:sz w:val="24"/>
          <w:szCs w:val="24"/>
          <w:shd w:val="clear" w:color="auto" w:fill="FFFFFF"/>
        </w:rPr>
        <w:t>Государственные облигации являются облигациями, выпускаемые национальным правительством, как правило, с обещанием платить периодические</w:t>
      </w:r>
      <w:r w:rsidRPr="00BF5BB2">
        <w:rPr>
          <w:b w:val="0"/>
          <w:color w:val="000000"/>
          <w:sz w:val="24"/>
          <w:szCs w:val="24"/>
          <w:shd w:val="clear" w:color="auto" w:fill="FAFAFA"/>
        </w:rPr>
        <w:t xml:space="preserve"> </w:t>
      </w:r>
      <w:r w:rsidRPr="00BF5BB2">
        <w:rPr>
          <w:b w:val="0"/>
          <w:color w:val="000000"/>
          <w:sz w:val="24"/>
          <w:szCs w:val="24"/>
          <w:shd w:val="clear" w:color="auto" w:fill="FFFFFF"/>
        </w:rPr>
        <w:t xml:space="preserve">процентные платежи и погасить номинальную стоимость на дату погашения. Их, как правило, выпускают </w:t>
      </w:r>
      <w:r w:rsidRPr="00BF5BB2">
        <w:rPr>
          <w:b w:val="0"/>
          <w:color w:val="000000"/>
          <w:sz w:val="24"/>
          <w:szCs w:val="24"/>
        </w:rPr>
        <w:t>в собственной валюте страны</w:t>
      </w:r>
      <w:r w:rsidRPr="00BF5BB2">
        <w:rPr>
          <w:b w:val="0"/>
          <w:color w:val="000000"/>
          <w:sz w:val="24"/>
          <w:szCs w:val="24"/>
          <w:shd w:val="clear" w:color="auto" w:fill="FAFAFA"/>
        </w:rPr>
        <w:t>. Как з</w:t>
      </w:r>
      <w:r w:rsidRPr="00BF5BB2">
        <w:rPr>
          <w:b w:val="0"/>
          <w:color w:val="000000"/>
          <w:sz w:val="24"/>
          <w:szCs w:val="24"/>
          <w:shd w:val="clear" w:color="auto" w:fill="FFFFFF"/>
        </w:rPr>
        <w:t xml:space="preserve">аявил министр финансов Антон </w:t>
      </w:r>
      <w:proofErr w:type="spellStart"/>
      <w:r w:rsidRPr="00BF5BB2">
        <w:rPr>
          <w:b w:val="0"/>
          <w:color w:val="000000"/>
          <w:sz w:val="24"/>
          <w:szCs w:val="24"/>
          <w:shd w:val="clear" w:color="auto" w:fill="FFFFFF"/>
        </w:rPr>
        <w:t>Силуанов</w:t>
      </w:r>
      <w:proofErr w:type="spellEnd"/>
      <w:r w:rsidRPr="00BF5BB2">
        <w:rPr>
          <w:b w:val="0"/>
          <w:color w:val="000000"/>
          <w:sz w:val="24"/>
          <w:szCs w:val="24"/>
          <w:shd w:val="clear" w:color="auto" w:fill="FFFFFF"/>
        </w:rPr>
        <w:t>: «В офисах Сбербанка и ВТБ24 стартовали продажи облигаций федерального займа (ОФЗ) для физических лиц. «Народные» облигации выпускаются сроком на три года, объем их первой эмиссии составил 15 млрд руб. Минимальная сумма вложений в</w:t>
      </w:r>
      <w:r w:rsidR="00A46B79" w:rsidRPr="00BF5BB2">
        <w:rPr>
          <w:b w:val="0"/>
          <w:color w:val="000000"/>
          <w:sz w:val="24"/>
          <w:szCs w:val="24"/>
          <w:shd w:val="clear" w:color="auto" w:fill="FFFFFF"/>
        </w:rPr>
        <w:t xml:space="preserve"> </w:t>
      </w:r>
      <w:r w:rsidRPr="00BF5BB2">
        <w:rPr>
          <w:b w:val="0"/>
          <w:color w:val="000000"/>
          <w:sz w:val="24"/>
          <w:szCs w:val="24"/>
          <w:shd w:val="clear" w:color="auto" w:fill="FFFFFF"/>
        </w:rPr>
        <w:t>«народные» облигации составляет 30 тыс. руб., максимальная — 15 млн руб. Купон по ОФЗ для населения будет выплачиваться раз в полгода, а его размер будет повышаться с каждой</w:t>
      </w:r>
      <w:r w:rsidRPr="00BF5BB2">
        <w:rPr>
          <w:color w:val="000000"/>
          <w:shd w:val="clear" w:color="auto" w:fill="FFFFFF"/>
        </w:rPr>
        <w:t xml:space="preserve"> </w:t>
      </w:r>
      <w:r w:rsidRPr="00BF5BB2">
        <w:rPr>
          <w:b w:val="0"/>
          <w:color w:val="000000"/>
          <w:sz w:val="24"/>
          <w:szCs w:val="24"/>
          <w:shd w:val="clear" w:color="auto" w:fill="FFFFFF"/>
        </w:rPr>
        <w:t>выплатой, чтобы мотивировать инвесторов держать купленные бумаги до погашения. Ставка первого купона составит 7,5%, второго — 8%, третьего — 8,5%, четвертого — 9%, пятого — 10%, а последнего — 10,5% годовых. Таким образом, средняя доходность «народной» облигации за три года составит 8,5% годовых.»</w:t>
      </w:r>
      <w:r w:rsidRPr="00BF5BB2">
        <w:rPr>
          <w:rStyle w:val="af"/>
          <w:b w:val="0"/>
          <w:color w:val="000000"/>
          <w:sz w:val="24"/>
          <w:szCs w:val="24"/>
          <w:shd w:val="clear" w:color="auto" w:fill="FFFFFF"/>
        </w:rPr>
        <w:footnoteReference w:id="3"/>
      </w:r>
      <w:r w:rsidRPr="00BF5BB2">
        <w:rPr>
          <w:b w:val="0"/>
          <w:color w:val="000000"/>
          <w:sz w:val="24"/>
          <w:szCs w:val="24"/>
        </w:rPr>
        <w:t xml:space="preserve">  </w:t>
      </w:r>
    </w:p>
    <w:p w:rsidR="00D71587" w:rsidRPr="00BF5BB2" w:rsidRDefault="00D71587" w:rsidP="007670CA">
      <w:pPr>
        <w:pStyle w:val="3"/>
        <w:shd w:val="clear" w:color="auto" w:fill="FFFFFF"/>
        <w:spacing w:before="0" w:beforeAutospacing="0" w:after="0" w:afterAutospacing="0" w:line="360" w:lineRule="auto"/>
        <w:ind w:right="150"/>
        <w:jc w:val="both"/>
        <w:rPr>
          <w:b w:val="0"/>
          <w:color w:val="000000"/>
          <w:sz w:val="24"/>
          <w:szCs w:val="24"/>
        </w:rPr>
      </w:pPr>
      <w:r w:rsidRPr="00BF5BB2">
        <w:rPr>
          <w:b w:val="0"/>
          <w:color w:val="000000"/>
          <w:sz w:val="24"/>
          <w:szCs w:val="24"/>
        </w:rPr>
        <w:t>Основные риски при покупке ОФЗ:</w:t>
      </w:r>
    </w:p>
    <w:p w:rsidR="00D71587" w:rsidRPr="00BF5BB2" w:rsidRDefault="00A46B79" w:rsidP="007670CA">
      <w:pPr>
        <w:pStyle w:val="3"/>
        <w:numPr>
          <w:ilvl w:val="0"/>
          <w:numId w:val="26"/>
        </w:numPr>
        <w:shd w:val="clear" w:color="auto" w:fill="FFFFFF"/>
        <w:spacing w:before="0" w:beforeAutospacing="0" w:after="0" w:afterAutospacing="0" w:line="360" w:lineRule="auto"/>
        <w:ind w:right="150"/>
        <w:jc w:val="both"/>
        <w:rPr>
          <w:b w:val="0"/>
          <w:color w:val="000000"/>
          <w:sz w:val="24"/>
          <w:szCs w:val="24"/>
        </w:rPr>
      </w:pPr>
      <w:r w:rsidRPr="00BF5BB2">
        <w:rPr>
          <w:b w:val="0"/>
          <w:color w:val="000000"/>
          <w:sz w:val="24"/>
          <w:szCs w:val="24"/>
        </w:rPr>
        <w:t>Приобретатель</w:t>
      </w:r>
      <w:r w:rsidR="00D71587" w:rsidRPr="00BF5BB2">
        <w:rPr>
          <w:b w:val="0"/>
          <w:color w:val="000000"/>
          <w:sz w:val="24"/>
          <w:szCs w:val="24"/>
        </w:rPr>
        <w:t xml:space="preserve"> облигаций будет должен выплатить банку комиссию, которая установлена в пределах 0,5-1,5% от суммы покупки;</w:t>
      </w:r>
    </w:p>
    <w:p w:rsidR="00D71587" w:rsidRPr="00BF5BB2" w:rsidRDefault="00A46B79" w:rsidP="007670CA">
      <w:pPr>
        <w:pStyle w:val="3"/>
        <w:numPr>
          <w:ilvl w:val="0"/>
          <w:numId w:val="26"/>
        </w:numPr>
        <w:shd w:val="clear" w:color="auto" w:fill="FFFFFF"/>
        <w:spacing w:before="0" w:beforeAutospacing="0" w:after="0" w:afterAutospacing="0" w:line="360" w:lineRule="auto"/>
        <w:ind w:right="150"/>
        <w:jc w:val="both"/>
        <w:rPr>
          <w:b w:val="0"/>
          <w:color w:val="000000"/>
          <w:sz w:val="24"/>
          <w:szCs w:val="24"/>
        </w:rPr>
      </w:pPr>
      <w:r w:rsidRPr="00BF5BB2">
        <w:rPr>
          <w:b w:val="0"/>
          <w:color w:val="000000"/>
          <w:sz w:val="24"/>
          <w:szCs w:val="24"/>
        </w:rPr>
        <w:lastRenderedPageBreak/>
        <w:t>В</w:t>
      </w:r>
      <w:r w:rsidR="00D71587" w:rsidRPr="00BF5BB2">
        <w:rPr>
          <w:b w:val="0"/>
          <w:color w:val="000000"/>
          <w:sz w:val="24"/>
          <w:szCs w:val="24"/>
        </w:rPr>
        <w:t xml:space="preserve"> случае полного или частичного предъявления народных облигаций к досрочному выкупу с этой суммы будет удерживаться комиссия;</w:t>
      </w:r>
    </w:p>
    <w:p w:rsidR="00D71587" w:rsidRPr="00BF5BB2" w:rsidRDefault="00A46B79" w:rsidP="007670CA">
      <w:pPr>
        <w:pStyle w:val="3"/>
        <w:numPr>
          <w:ilvl w:val="0"/>
          <w:numId w:val="26"/>
        </w:numPr>
        <w:shd w:val="clear" w:color="auto" w:fill="FFFFFF"/>
        <w:spacing w:before="0" w:beforeAutospacing="0" w:after="0" w:afterAutospacing="0" w:line="360" w:lineRule="auto"/>
        <w:ind w:right="150"/>
        <w:jc w:val="both"/>
        <w:rPr>
          <w:b w:val="0"/>
          <w:color w:val="000000"/>
          <w:sz w:val="24"/>
          <w:szCs w:val="24"/>
        </w:rPr>
      </w:pPr>
      <w:r w:rsidRPr="00BF5BB2">
        <w:rPr>
          <w:b w:val="0"/>
          <w:color w:val="000000"/>
          <w:sz w:val="24"/>
          <w:szCs w:val="24"/>
        </w:rPr>
        <w:t>Вторичный</w:t>
      </w:r>
      <w:r w:rsidR="00D71587" w:rsidRPr="00BF5BB2">
        <w:rPr>
          <w:b w:val="0"/>
          <w:color w:val="000000"/>
          <w:sz w:val="24"/>
          <w:szCs w:val="24"/>
        </w:rPr>
        <w:t xml:space="preserve"> рынок ОФЗ не предусмотрен;</w:t>
      </w:r>
    </w:p>
    <w:p w:rsidR="00D71587" w:rsidRPr="00BF5BB2" w:rsidRDefault="00A46B79" w:rsidP="007670CA">
      <w:pPr>
        <w:pStyle w:val="3"/>
        <w:numPr>
          <w:ilvl w:val="0"/>
          <w:numId w:val="26"/>
        </w:numPr>
        <w:shd w:val="clear" w:color="auto" w:fill="FFFFFF"/>
        <w:spacing w:before="0" w:beforeAutospacing="0" w:after="0" w:afterAutospacing="0" w:line="360" w:lineRule="auto"/>
        <w:ind w:right="150"/>
        <w:jc w:val="both"/>
        <w:rPr>
          <w:b w:val="0"/>
          <w:color w:val="000000"/>
          <w:sz w:val="24"/>
          <w:szCs w:val="24"/>
        </w:rPr>
      </w:pPr>
      <w:r w:rsidRPr="00BF5BB2">
        <w:rPr>
          <w:b w:val="0"/>
          <w:color w:val="000000"/>
          <w:sz w:val="24"/>
          <w:szCs w:val="24"/>
        </w:rPr>
        <w:t>Продажа</w:t>
      </w:r>
      <w:r w:rsidR="00D71587" w:rsidRPr="00BF5BB2">
        <w:rPr>
          <w:b w:val="0"/>
          <w:color w:val="000000"/>
          <w:sz w:val="24"/>
          <w:szCs w:val="24"/>
        </w:rPr>
        <w:t xml:space="preserve"> будет производиться пакетом от 30 тысяч до 15 миллионов рублей.</w:t>
      </w:r>
    </w:p>
    <w:p w:rsidR="00D71587" w:rsidRPr="00BF5BB2" w:rsidRDefault="00D71587" w:rsidP="007670CA">
      <w:pPr>
        <w:pStyle w:val="3"/>
        <w:shd w:val="clear" w:color="auto" w:fill="FFFFFF"/>
        <w:spacing w:before="0" w:beforeAutospacing="0" w:after="0" w:afterAutospacing="0" w:line="360" w:lineRule="auto"/>
        <w:ind w:right="150"/>
        <w:jc w:val="both"/>
        <w:rPr>
          <w:b w:val="0"/>
          <w:color w:val="000000"/>
          <w:sz w:val="24"/>
          <w:szCs w:val="24"/>
          <w:shd w:val="clear" w:color="auto" w:fill="FAFAFA"/>
        </w:rPr>
      </w:pPr>
      <w:r w:rsidRPr="00BF5BB2">
        <w:rPr>
          <w:b w:val="0"/>
          <w:color w:val="000000"/>
          <w:sz w:val="24"/>
          <w:szCs w:val="24"/>
          <w:shd w:val="clear" w:color="auto" w:fill="FFFFFF"/>
        </w:rPr>
        <w:t>Условия, на которых государство может продать облигации, зависят от того, насколько кредитоспособным считает рынок данное государство. Международные рейтинговые агентства публикуют рейтинги</w:t>
      </w:r>
      <w:r w:rsidRPr="00BF5BB2">
        <w:rPr>
          <w:b w:val="0"/>
          <w:color w:val="000000"/>
          <w:sz w:val="24"/>
          <w:szCs w:val="24"/>
          <w:shd w:val="clear" w:color="auto" w:fill="FAFAFA"/>
        </w:rPr>
        <w:t xml:space="preserve"> </w:t>
      </w:r>
      <w:r w:rsidRPr="00BF5BB2">
        <w:rPr>
          <w:b w:val="0"/>
          <w:color w:val="000000"/>
          <w:sz w:val="24"/>
          <w:szCs w:val="24"/>
          <w:shd w:val="clear" w:color="auto" w:fill="FFFFFF"/>
        </w:rPr>
        <w:t>облигаций, но участники рынка обычно имеют свое собственное мнение по этому поводу</w:t>
      </w:r>
      <w:r w:rsidRPr="00BF5BB2">
        <w:rPr>
          <w:b w:val="0"/>
          <w:color w:val="000000"/>
          <w:sz w:val="24"/>
          <w:szCs w:val="24"/>
          <w:shd w:val="clear" w:color="auto" w:fill="FAFAFA"/>
        </w:rPr>
        <w:t>.</w:t>
      </w:r>
    </w:p>
    <w:p w:rsidR="00D71587" w:rsidRPr="00BF5BB2" w:rsidRDefault="00D71587" w:rsidP="007670CA">
      <w:pPr>
        <w:pStyle w:val="3"/>
        <w:shd w:val="clear" w:color="auto" w:fill="FFFFFF"/>
        <w:spacing w:before="0" w:beforeAutospacing="0" w:after="0" w:afterAutospacing="0" w:line="360" w:lineRule="auto"/>
        <w:ind w:right="150"/>
        <w:jc w:val="both"/>
        <w:rPr>
          <w:b w:val="0"/>
          <w:color w:val="000000"/>
          <w:sz w:val="24"/>
          <w:szCs w:val="24"/>
          <w:shd w:val="clear" w:color="auto" w:fill="FAFAFA"/>
        </w:rPr>
      </w:pPr>
      <w:r w:rsidRPr="00BF5BB2">
        <w:rPr>
          <w:color w:val="000000"/>
          <w:sz w:val="24"/>
          <w:szCs w:val="24"/>
        </w:rPr>
        <w:t>Корпоративные облигации</w:t>
      </w:r>
      <w:r w:rsidRPr="00BF5BB2">
        <w:rPr>
          <w:color w:val="000000"/>
        </w:rPr>
        <w:t xml:space="preserve"> - </w:t>
      </w:r>
      <w:r w:rsidRPr="00BF5BB2">
        <w:rPr>
          <w:b w:val="0"/>
          <w:color w:val="000000"/>
          <w:sz w:val="24"/>
          <w:szCs w:val="24"/>
        </w:rPr>
        <w:t>это ценные бумаги, которые корпорации выпускают для того, чтобы быстро и эффективно собрать деньги на расширение</w:t>
      </w:r>
      <w:r w:rsidRPr="00BF5BB2">
        <w:rPr>
          <w:color w:val="000000"/>
        </w:rPr>
        <w:t xml:space="preserve"> </w:t>
      </w:r>
      <w:r w:rsidRPr="00BF5BB2">
        <w:rPr>
          <w:b w:val="0"/>
          <w:color w:val="000000"/>
          <w:sz w:val="24"/>
          <w:szCs w:val="24"/>
        </w:rPr>
        <w:t>своего бизнеса.</w:t>
      </w:r>
      <w:r w:rsidRPr="00BF5BB2">
        <w:rPr>
          <w:color w:val="000000"/>
        </w:rPr>
        <w:t xml:space="preserve"> </w:t>
      </w:r>
      <w:r w:rsidRPr="00BF5BB2">
        <w:rPr>
          <w:b w:val="0"/>
          <w:color w:val="000000"/>
          <w:sz w:val="24"/>
          <w:szCs w:val="24"/>
        </w:rPr>
        <w:t>Корпоративные облигации обычно являются долгосрочным долговым инструментом.</w:t>
      </w:r>
    </w:p>
    <w:p w:rsidR="00D71587" w:rsidRPr="00BF5BB2" w:rsidRDefault="00D71587" w:rsidP="007670CA">
      <w:pPr>
        <w:pStyle w:val="a5"/>
        <w:spacing w:before="0" w:beforeAutospacing="0" w:after="0" w:afterAutospacing="0" w:line="360" w:lineRule="auto"/>
        <w:ind w:left="66" w:right="225" w:firstLine="834"/>
        <w:jc w:val="both"/>
        <w:rPr>
          <w:color w:val="000000"/>
        </w:rPr>
      </w:pPr>
      <w:r w:rsidRPr="00BF5BB2">
        <w:rPr>
          <w:color w:val="000000"/>
        </w:rPr>
        <w:t>Корпоративные облигации, в сравнении с государственными облигациями, имеют более высоки</w:t>
      </w:r>
      <w:r w:rsidR="00A46B79" w:rsidRPr="00BF5BB2">
        <w:rPr>
          <w:color w:val="000000"/>
        </w:rPr>
        <w:t xml:space="preserve">й риск дефолта. Это зависит от </w:t>
      </w:r>
      <w:r w:rsidRPr="00BF5BB2">
        <w:rPr>
          <w:color w:val="000000"/>
        </w:rPr>
        <w:t>конкретной ко</w:t>
      </w:r>
      <w:r w:rsidR="00A46B79" w:rsidRPr="00BF5BB2">
        <w:rPr>
          <w:color w:val="000000"/>
        </w:rPr>
        <w:t xml:space="preserve">рпорации, выпустившей облигацию и </w:t>
      </w:r>
      <w:r w:rsidRPr="00BF5BB2">
        <w:rPr>
          <w:color w:val="000000"/>
        </w:rPr>
        <w:t xml:space="preserve">текущих рыночных условий, </w:t>
      </w:r>
      <w:r w:rsidR="00A46B79" w:rsidRPr="00BF5BB2">
        <w:rPr>
          <w:color w:val="000000"/>
        </w:rPr>
        <w:t xml:space="preserve">от </w:t>
      </w:r>
      <w:r w:rsidRPr="00BF5BB2">
        <w:rPr>
          <w:color w:val="000000"/>
        </w:rPr>
        <w:t xml:space="preserve">правительства, с которым эмитент облигаций сравнивается и </w:t>
      </w:r>
      <w:r w:rsidR="00A46B79" w:rsidRPr="00BF5BB2">
        <w:rPr>
          <w:color w:val="000000"/>
        </w:rPr>
        <w:t xml:space="preserve">от </w:t>
      </w:r>
      <w:r w:rsidRPr="00BF5BB2">
        <w:rPr>
          <w:color w:val="000000"/>
        </w:rPr>
        <w:t>рейтинга компании. Но корпоративные облигации являются более доходными, чем государственные (Приложение 10</w:t>
      </w:r>
      <w:r w:rsidR="00FD16BB">
        <w:rPr>
          <w:color w:val="000000"/>
        </w:rPr>
        <w:t>-11</w:t>
      </w:r>
      <w:r w:rsidRPr="00BF5BB2">
        <w:rPr>
          <w:color w:val="000000"/>
        </w:rPr>
        <w:t>).</w:t>
      </w:r>
    </w:p>
    <w:p w:rsidR="00D71587" w:rsidRPr="00BF5BB2" w:rsidRDefault="00D71587" w:rsidP="007670CA">
      <w:pPr>
        <w:spacing w:after="0" w:line="360" w:lineRule="auto"/>
        <w:ind w:right="225"/>
        <w:jc w:val="both"/>
        <w:rPr>
          <w:rFonts w:ascii="Times New Roman" w:hAnsi="Times New Roman"/>
          <w:color w:val="000000"/>
          <w:sz w:val="24"/>
          <w:szCs w:val="24"/>
          <w:lang w:eastAsia="ru-RU"/>
        </w:rPr>
      </w:pPr>
      <w:r w:rsidRPr="00D95CDE">
        <w:rPr>
          <w:rFonts w:ascii="Times New Roman" w:hAnsi="Times New Roman"/>
          <w:color w:val="000000"/>
          <w:sz w:val="24"/>
          <w:szCs w:val="24"/>
          <w:u w:val="single"/>
          <w:lang w:eastAsia="ru-RU"/>
        </w:rPr>
        <w:t>Риски при инвестициях в корпоративные облигации</w:t>
      </w:r>
      <w:r w:rsidRPr="00BF5BB2">
        <w:rPr>
          <w:rFonts w:ascii="Times New Roman" w:hAnsi="Times New Roman"/>
          <w:color w:val="000000"/>
          <w:sz w:val="24"/>
          <w:szCs w:val="24"/>
          <w:lang w:eastAsia="ru-RU"/>
        </w:rPr>
        <w:t>:</w:t>
      </w:r>
      <w:r w:rsidR="00D95CDE">
        <w:rPr>
          <w:rFonts w:ascii="Times New Roman" w:hAnsi="Times New Roman"/>
          <w:color w:val="000000"/>
          <w:sz w:val="24"/>
          <w:szCs w:val="24"/>
          <w:lang w:eastAsia="ru-RU"/>
        </w:rPr>
        <w:t xml:space="preserve"> р</w:t>
      </w:r>
      <w:r w:rsidRPr="00BF5BB2">
        <w:rPr>
          <w:rFonts w:ascii="Times New Roman" w:hAnsi="Times New Roman"/>
          <w:color w:val="000000"/>
          <w:sz w:val="24"/>
          <w:szCs w:val="24"/>
          <w:lang w:eastAsia="ru-RU"/>
        </w:rPr>
        <w:t>иск дефолта</w:t>
      </w:r>
      <w:r w:rsidR="00D95CDE" w:rsidRPr="00D95CDE">
        <w:rPr>
          <w:rFonts w:ascii="Times New Roman" w:hAnsi="Times New Roman"/>
          <w:color w:val="000000"/>
          <w:sz w:val="24"/>
          <w:szCs w:val="24"/>
          <w:lang w:eastAsia="ru-RU"/>
        </w:rPr>
        <w:t xml:space="preserve">; </w:t>
      </w:r>
      <w:r w:rsidR="00D95CDE">
        <w:rPr>
          <w:rFonts w:ascii="Times New Roman" w:hAnsi="Times New Roman"/>
          <w:color w:val="000000"/>
          <w:sz w:val="24"/>
          <w:szCs w:val="24"/>
          <w:lang w:eastAsia="ru-RU"/>
        </w:rPr>
        <w:t>риск изменения процентных ставок</w:t>
      </w:r>
      <w:r w:rsidR="00D95CDE" w:rsidRPr="00D95CDE">
        <w:rPr>
          <w:rFonts w:ascii="Times New Roman" w:hAnsi="Times New Roman"/>
          <w:color w:val="000000"/>
          <w:sz w:val="24"/>
          <w:szCs w:val="24"/>
          <w:lang w:eastAsia="ru-RU"/>
        </w:rPr>
        <w:t>;</w:t>
      </w:r>
      <w:r w:rsidR="00D95CDE">
        <w:rPr>
          <w:rFonts w:ascii="Times New Roman" w:hAnsi="Times New Roman"/>
          <w:color w:val="000000"/>
          <w:sz w:val="24"/>
          <w:szCs w:val="24"/>
          <w:lang w:eastAsia="ru-RU"/>
        </w:rPr>
        <w:t xml:space="preserve"> р</w:t>
      </w:r>
      <w:r w:rsidRPr="00BF5BB2">
        <w:rPr>
          <w:rFonts w:ascii="Times New Roman" w:hAnsi="Times New Roman"/>
          <w:color w:val="000000"/>
          <w:sz w:val="24"/>
          <w:szCs w:val="24"/>
          <w:lang w:eastAsia="ru-RU"/>
        </w:rPr>
        <w:t>иск ликвидности</w:t>
      </w:r>
      <w:r w:rsidR="00D95CDE" w:rsidRPr="00D95CDE">
        <w:rPr>
          <w:rFonts w:ascii="Times New Roman" w:hAnsi="Times New Roman"/>
          <w:color w:val="000000"/>
          <w:sz w:val="24"/>
          <w:szCs w:val="24"/>
          <w:lang w:eastAsia="ru-RU"/>
        </w:rPr>
        <w:t xml:space="preserve">; </w:t>
      </w:r>
      <w:r w:rsidR="00D95CDE">
        <w:rPr>
          <w:rFonts w:ascii="Times New Roman" w:hAnsi="Times New Roman"/>
          <w:color w:val="000000"/>
          <w:sz w:val="24"/>
          <w:szCs w:val="24"/>
          <w:lang w:eastAsia="ru-RU"/>
        </w:rPr>
        <w:t>риск поставки</w:t>
      </w:r>
      <w:r w:rsidRPr="00BF5BB2">
        <w:rPr>
          <w:rFonts w:ascii="Times New Roman" w:hAnsi="Times New Roman"/>
          <w:color w:val="000000"/>
          <w:sz w:val="24"/>
          <w:szCs w:val="24"/>
          <w:lang w:eastAsia="ru-RU"/>
        </w:rPr>
        <w:t xml:space="preserve"> </w:t>
      </w:r>
      <w:r w:rsidR="00D95CDE">
        <w:rPr>
          <w:rFonts w:ascii="Times New Roman" w:hAnsi="Times New Roman"/>
          <w:color w:val="000000"/>
          <w:sz w:val="24"/>
          <w:szCs w:val="24"/>
          <w:lang w:eastAsia="ru-RU"/>
        </w:rPr>
        <w:t>(б</w:t>
      </w:r>
      <w:r w:rsidRPr="00BF5BB2">
        <w:rPr>
          <w:rFonts w:ascii="Times New Roman" w:hAnsi="Times New Roman"/>
          <w:color w:val="000000"/>
          <w:sz w:val="24"/>
          <w:szCs w:val="24"/>
          <w:lang w:eastAsia="ru-RU"/>
        </w:rPr>
        <w:t>ольшой выпуск новых облигаций, подобных тому, который состоялся первоначально</w:t>
      </w:r>
      <w:r w:rsidR="00D95CDE">
        <w:rPr>
          <w:rFonts w:ascii="Times New Roman" w:hAnsi="Times New Roman"/>
          <w:color w:val="000000"/>
          <w:sz w:val="24"/>
          <w:szCs w:val="24"/>
          <w:lang w:eastAsia="ru-RU"/>
        </w:rPr>
        <w:t>, может привести к падению цены)</w:t>
      </w:r>
      <w:r w:rsidR="00D95CDE" w:rsidRPr="00D95CDE">
        <w:rPr>
          <w:rFonts w:ascii="Times New Roman" w:hAnsi="Times New Roman"/>
          <w:color w:val="000000"/>
          <w:sz w:val="24"/>
          <w:szCs w:val="24"/>
          <w:lang w:eastAsia="ru-RU"/>
        </w:rPr>
        <w:t xml:space="preserve">; </w:t>
      </w:r>
      <w:r w:rsidR="00D95CDE">
        <w:rPr>
          <w:rFonts w:ascii="Times New Roman" w:hAnsi="Times New Roman"/>
          <w:color w:val="000000"/>
          <w:sz w:val="24"/>
          <w:szCs w:val="24"/>
          <w:lang w:eastAsia="ru-RU"/>
        </w:rPr>
        <w:t>и</w:t>
      </w:r>
      <w:r w:rsidRPr="00BF5BB2">
        <w:rPr>
          <w:rFonts w:ascii="Times New Roman" w:hAnsi="Times New Roman"/>
          <w:color w:val="000000"/>
          <w:sz w:val="24"/>
          <w:szCs w:val="24"/>
          <w:lang w:eastAsia="ru-RU"/>
        </w:rPr>
        <w:t>нфляционный риск</w:t>
      </w:r>
      <w:r w:rsidR="00D95CDE">
        <w:rPr>
          <w:rFonts w:ascii="Times New Roman" w:hAnsi="Times New Roman"/>
          <w:color w:val="000000"/>
          <w:sz w:val="24"/>
          <w:szCs w:val="24"/>
          <w:lang w:eastAsia="ru-RU"/>
        </w:rPr>
        <w:t>; налоговый риск (н</w:t>
      </w:r>
      <w:r w:rsidRPr="00BF5BB2">
        <w:rPr>
          <w:rFonts w:ascii="Times New Roman" w:hAnsi="Times New Roman"/>
          <w:color w:val="000000"/>
          <w:sz w:val="24"/>
          <w:szCs w:val="24"/>
          <w:lang w:eastAsia="ru-RU"/>
        </w:rPr>
        <w:t>епредвиденные изменения в налогообложении</w:t>
      </w:r>
      <w:r w:rsidR="00D95CDE">
        <w:rPr>
          <w:rFonts w:ascii="Times New Roman" w:hAnsi="Times New Roman"/>
          <w:color w:val="000000"/>
          <w:sz w:val="24"/>
          <w:szCs w:val="24"/>
          <w:lang w:eastAsia="ru-RU"/>
        </w:rPr>
        <w:t>)</w:t>
      </w:r>
      <w:r w:rsidRPr="00BF5BB2">
        <w:rPr>
          <w:rFonts w:ascii="Times New Roman" w:hAnsi="Times New Roman"/>
          <w:color w:val="000000"/>
          <w:sz w:val="24"/>
          <w:szCs w:val="24"/>
          <w:lang w:eastAsia="ru-RU"/>
        </w:rPr>
        <w:t>.</w:t>
      </w:r>
    </w:p>
    <w:p w:rsidR="00D71587" w:rsidRPr="00BF5BB2" w:rsidRDefault="00D71587" w:rsidP="007670CA">
      <w:pPr>
        <w:pStyle w:val="a5"/>
        <w:spacing w:before="0" w:beforeAutospacing="0" w:after="0" w:afterAutospacing="0" w:line="360" w:lineRule="auto"/>
        <w:ind w:left="66" w:right="225" w:firstLine="834"/>
        <w:jc w:val="both"/>
        <w:rPr>
          <w:color w:val="000000"/>
        </w:rPr>
      </w:pPr>
      <w:r w:rsidRPr="00BF5BB2">
        <w:rPr>
          <w:color w:val="000000"/>
        </w:rPr>
        <w:t>Корпоративные облигации составляют значительную часть инвестиционных портфелей. Приобрести корпоративные облигации можно в специальных брокерских конторах.</w:t>
      </w:r>
    </w:p>
    <w:p w:rsidR="00D71587" w:rsidRPr="00BF5BB2" w:rsidRDefault="00D71587" w:rsidP="007670CA">
      <w:pPr>
        <w:pStyle w:val="a5"/>
        <w:spacing w:before="0" w:beforeAutospacing="0" w:after="0" w:afterAutospacing="0" w:line="360" w:lineRule="auto"/>
        <w:ind w:left="66" w:right="225"/>
        <w:jc w:val="both"/>
        <w:rPr>
          <w:color w:val="000000"/>
        </w:rPr>
      </w:pPr>
      <w:r w:rsidRPr="00BF5BB2">
        <w:rPr>
          <w:color w:val="000000"/>
        </w:rPr>
        <w:t>Доходность корпоративных облигаций может варьироваться в достаточно широких пределах и составлять от 6-7% до 25-20%. Вместе с тем, облигации с большой доходностью обычно являются рисковыми, а поэтому при покупке облигации необходимо тщательно проанализировать состояние эмит</w:t>
      </w:r>
      <w:r w:rsidR="00A46B79" w:rsidRPr="00BF5BB2">
        <w:rPr>
          <w:color w:val="000000"/>
        </w:rPr>
        <w:t>ента, новости о нем, а также</w:t>
      </w:r>
      <w:r w:rsidRPr="00BF5BB2">
        <w:rPr>
          <w:color w:val="000000"/>
        </w:rPr>
        <w:t xml:space="preserve"> другую важную информацию.</w:t>
      </w:r>
    </w:p>
    <w:p w:rsidR="006D37F9" w:rsidRDefault="006D37F9">
      <w:pPr>
        <w:spacing w:after="0" w:line="240" w:lineRule="auto"/>
        <w:rPr>
          <w:rFonts w:ascii="Times New Roman" w:eastAsia="Times New Roman" w:hAnsi="Times New Roman"/>
          <w:color w:val="000000"/>
          <w:sz w:val="24"/>
          <w:szCs w:val="24"/>
          <w:lang w:eastAsia="ru-RU"/>
        </w:rPr>
      </w:pPr>
      <w:r>
        <w:rPr>
          <w:color w:val="000000"/>
        </w:rPr>
        <w:br w:type="page"/>
      </w:r>
    </w:p>
    <w:p w:rsidR="006D37F9" w:rsidRPr="006D37F9" w:rsidRDefault="006D37F9" w:rsidP="006D37F9">
      <w:pPr>
        <w:pStyle w:val="a5"/>
        <w:spacing w:before="0" w:beforeAutospacing="0" w:after="240" w:afterAutospacing="0" w:line="360" w:lineRule="auto"/>
        <w:ind w:left="66" w:right="225" w:firstLine="834"/>
        <w:jc w:val="center"/>
        <w:rPr>
          <w:b/>
          <w:color w:val="000000"/>
          <w:sz w:val="28"/>
        </w:rPr>
      </w:pPr>
      <w:r w:rsidRPr="006D37F9">
        <w:rPr>
          <w:b/>
          <w:color w:val="000000"/>
          <w:sz w:val="28"/>
        </w:rPr>
        <w:lastRenderedPageBreak/>
        <w:t>Заключение</w:t>
      </w:r>
    </w:p>
    <w:p w:rsidR="00BF5BB2" w:rsidRPr="00BF5BB2" w:rsidRDefault="00BF5BB2" w:rsidP="007670CA">
      <w:pPr>
        <w:pStyle w:val="a5"/>
        <w:spacing w:before="0" w:beforeAutospacing="0" w:after="0" w:afterAutospacing="0" w:line="360" w:lineRule="auto"/>
        <w:ind w:left="66" w:right="225" w:firstLine="834"/>
        <w:jc w:val="both"/>
        <w:rPr>
          <w:color w:val="000000"/>
        </w:rPr>
      </w:pPr>
      <w:r w:rsidRPr="00BF5BB2">
        <w:rPr>
          <w:color w:val="000000"/>
        </w:rPr>
        <w:t xml:space="preserve">Итак, что же все-таки лучше делать во время снижающейся инфляции или дефляции? Многие люди при наблюдении изменений в экономике не знают, как поступить с собственными средствами, куда их вложить или что купить, что часто приводит к совершению ошибок. При инвестировании невозможно избежать рисков, поэтому нужно научиться ими грамотно управлять. Необходимо найти оптимальный баланс между уровнем риска и доходностью. Это поможет уберечь капитал от потерь по заведомо невыгодным вложениям. </w:t>
      </w:r>
    </w:p>
    <w:p w:rsidR="00D71587" w:rsidRPr="00BF5BB2" w:rsidRDefault="00D71587" w:rsidP="007670CA">
      <w:pPr>
        <w:pStyle w:val="a5"/>
        <w:spacing w:before="0" w:beforeAutospacing="0" w:after="0" w:afterAutospacing="0" w:line="360" w:lineRule="auto"/>
        <w:ind w:left="66" w:right="225" w:firstLine="834"/>
        <w:jc w:val="both"/>
        <w:rPr>
          <w:color w:val="000000"/>
        </w:rPr>
      </w:pPr>
      <w:r w:rsidRPr="00BF5BB2">
        <w:rPr>
          <w:color w:val="000000"/>
        </w:rPr>
        <w:t>Конечно, решение инвестора о том, куда вложить деньги, в первую очередь зависит от располагаемых им средств. Чтобы инвестировать в такие финансовые инструменты, как облигации, акции, недвижимость, необходимо иметь достаточно крупную сумму денег. Но на выбор также влияет финансовая грамотность инвестора. Ведь если вы хотите получить как можно больше прибыли от своих вложений, вы должны изучить весь рынок финансовых услуг и выбрать самый подходящий инструмент, основываясь на своих целях и располагаемых средствах.  Кругозор частного инвестора обычно ограничивается депозитами. И</w:t>
      </w:r>
      <w:r w:rsidR="00BF5BB2" w:rsidRPr="00BF5BB2">
        <w:rPr>
          <w:color w:val="000000"/>
        </w:rPr>
        <w:t>,</w:t>
      </w:r>
      <w:r w:rsidRPr="00BF5BB2">
        <w:rPr>
          <w:color w:val="000000"/>
        </w:rPr>
        <w:t xml:space="preserve"> когда вкладываться в них становится не выгодно, люди просто не знают, что делать. То есть выбор человека напрямую зависит от его осведомлённости. </w:t>
      </w:r>
    </w:p>
    <w:p w:rsidR="006D37F9" w:rsidRDefault="00D71587" w:rsidP="007670CA">
      <w:pPr>
        <w:spacing w:after="0" w:line="360" w:lineRule="auto"/>
        <w:ind w:firstLine="900"/>
        <w:jc w:val="both"/>
        <w:rPr>
          <w:rFonts w:ascii="Times New Roman" w:hAnsi="Times New Roman"/>
          <w:color w:val="000000"/>
          <w:sz w:val="24"/>
          <w:szCs w:val="24"/>
        </w:rPr>
      </w:pPr>
      <w:r w:rsidRPr="00BF5BB2">
        <w:rPr>
          <w:rFonts w:ascii="Times New Roman" w:hAnsi="Times New Roman"/>
          <w:color w:val="000000"/>
          <w:sz w:val="24"/>
          <w:szCs w:val="24"/>
        </w:rPr>
        <w:t>Доступность - ещё один важный фактор. Человек обычно выбирает то, что легче и быстрее купить. И,</w:t>
      </w:r>
      <w:r w:rsidR="00BF5BB2" w:rsidRPr="00BF5BB2">
        <w:rPr>
          <w:rFonts w:ascii="Times New Roman" w:hAnsi="Times New Roman"/>
          <w:color w:val="000000"/>
          <w:sz w:val="24"/>
          <w:szCs w:val="24"/>
        </w:rPr>
        <w:t xml:space="preserve"> конечно же, возможные риски</w:t>
      </w:r>
      <w:r w:rsidRPr="00BF5BB2">
        <w:rPr>
          <w:rFonts w:ascii="Times New Roman" w:hAnsi="Times New Roman"/>
          <w:color w:val="000000"/>
          <w:sz w:val="24"/>
          <w:szCs w:val="24"/>
        </w:rPr>
        <w:t xml:space="preserve"> - немаловажный фактор. Поэтому по итогам анкетирования,</w:t>
      </w:r>
      <w:r w:rsidRPr="00BF5BB2">
        <w:rPr>
          <w:rFonts w:ascii="Times New Roman" w:hAnsi="Times New Roman"/>
          <w:color w:val="000000"/>
          <w:sz w:val="24"/>
          <w:szCs w:val="24"/>
          <w:lang w:eastAsia="ru-RU"/>
        </w:rPr>
        <w:t xml:space="preserve"> самым попу</w:t>
      </w:r>
      <w:r w:rsidR="00BF5BB2" w:rsidRPr="00BF5BB2">
        <w:rPr>
          <w:rFonts w:ascii="Times New Roman" w:hAnsi="Times New Roman"/>
          <w:color w:val="000000"/>
          <w:sz w:val="24"/>
          <w:szCs w:val="24"/>
          <w:lang w:eastAsia="ru-RU"/>
        </w:rPr>
        <w:t xml:space="preserve">лярным финансовым инструментом </w:t>
      </w:r>
      <w:r w:rsidRPr="00BF5BB2">
        <w:rPr>
          <w:rFonts w:ascii="Times New Roman" w:hAnsi="Times New Roman"/>
          <w:color w:val="000000"/>
          <w:sz w:val="24"/>
          <w:szCs w:val="24"/>
          <w:lang w:eastAsia="ru-RU"/>
        </w:rPr>
        <w:t>в период снижения ставок по депозитам, стала недвижимость</w:t>
      </w:r>
      <w:r w:rsidR="00BF5BB2" w:rsidRPr="00BF5BB2">
        <w:rPr>
          <w:rFonts w:ascii="Times New Roman" w:hAnsi="Times New Roman"/>
          <w:color w:val="000000"/>
          <w:sz w:val="24"/>
          <w:szCs w:val="24"/>
          <w:lang w:eastAsia="ru-RU"/>
        </w:rPr>
        <w:t xml:space="preserve"> </w:t>
      </w:r>
      <w:r w:rsidRPr="00BF5BB2">
        <w:rPr>
          <w:rFonts w:ascii="Times New Roman" w:hAnsi="Times New Roman"/>
          <w:color w:val="000000"/>
          <w:sz w:val="24"/>
          <w:szCs w:val="24"/>
          <w:lang w:eastAsia="ru-RU"/>
        </w:rPr>
        <w:t xml:space="preserve">(43%). </w:t>
      </w:r>
      <w:r w:rsidRPr="00BF5BB2">
        <w:rPr>
          <w:rFonts w:ascii="Times New Roman" w:hAnsi="Times New Roman"/>
          <w:color w:val="000000"/>
          <w:sz w:val="24"/>
          <w:szCs w:val="24"/>
        </w:rPr>
        <w:t>Многие люди выбирают недвижимость как раз из-за того, что это довольно надёжный и долговременный финансовый инструмент.</w:t>
      </w:r>
    </w:p>
    <w:p w:rsidR="006D37F9" w:rsidRDefault="006D37F9">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D71587" w:rsidRPr="00BF5BB2" w:rsidRDefault="00D71587" w:rsidP="00A47DDE">
      <w:pPr>
        <w:jc w:val="center"/>
        <w:rPr>
          <w:rFonts w:ascii="Times New Roman" w:hAnsi="Times New Roman"/>
          <w:color w:val="000000"/>
          <w:sz w:val="24"/>
          <w:szCs w:val="24"/>
        </w:rPr>
      </w:pPr>
      <w:r w:rsidRPr="00BF5BB2">
        <w:rPr>
          <w:rFonts w:ascii="Times New Roman" w:hAnsi="Times New Roman"/>
          <w:b/>
          <w:color w:val="000000"/>
          <w:sz w:val="28"/>
        </w:rPr>
        <w:lastRenderedPageBreak/>
        <w:t>Приложения</w:t>
      </w:r>
    </w:p>
    <w:p w:rsidR="00D71587" w:rsidRPr="00BF5BB2" w:rsidRDefault="00D71587" w:rsidP="007A2F71">
      <w:pPr>
        <w:rPr>
          <w:rFonts w:ascii="Times New Roman" w:hAnsi="Times New Roman"/>
          <w:color w:val="000000"/>
          <w:sz w:val="24"/>
          <w:szCs w:val="24"/>
        </w:rPr>
      </w:pPr>
      <w:r w:rsidRPr="00BF5BB2">
        <w:rPr>
          <w:rFonts w:ascii="Times New Roman" w:hAnsi="Times New Roman"/>
          <w:color w:val="000000"/>
          <w:sz w:val="24"/>
          <w:szCs w:val="24"/>
        </w:rPr>
        <w:t>Приложение 1</w:t>
      </w:r>
    </w:p>
    <w:p w:rsidR="00D71587" w:rsidRPr="00BF5BB2" w:rsidRDefault="000440D1" w:rsidP="007A2F71">
      <w:pP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6146165" cy="44450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8672"/>
                    <a:stretch>
                      <a:fillRect/>
                    </a:stretch>
                  </pic:blipFill>
                  <pic:spPr bwMode="auto">
                    <a:xfrm>
                      <a:off x="0" y="0"/>
                      <a:ext cx="6146165" cy="4445000"/>
                    </a:xfrm>
                    <a:prstGeom prst="rect">
                      <a:avLst/>
                    </a:prstGeom>
                    <a:noFill/>
                    <a:ln>
                      <a:noFill/>
                    </a:ln>
                  </pic:spPr>
                </pic:pic>
              </a:graphicData>
            </a:graphic>
          </wp:inline>
        </w:drawing>
      </w:r>
    </w:p>
    <w:p w:rsidR="00D71587" w:rsidRPr="00BF5BB2" w:rsidRDefault="00FA2952" w:rsidP="007A2F71">
      <w:pPr>
        <w:rPr>
          <w:rFonts w:ascii="Times New Roman" w:hAnsi="Times New Roman"/>
          <w:color w:val="000000"/>
          <w:sz w:val="24"/>
          <w:szCs w:val="24"/>
        </w:rPr>
      </w:pPr>
      <w:hyperlink r:id="rId9" w:history="1">
        <w:proofErr w:type="gramStart"/>
        <w:r w:rsidR="00D71587" w:rsidRPr="00BF5BB2">
          <w:rPr>
            <w:rStyle w:val="a4"/>
            <w:rFonts w:ascii="Times New Roman" w:hAnsi="Times New Roman"/>
            <w:color w:val="000000"/>
            <w:sz w:val="24"/>
            <w:szCs w:val="24"/>
          </w:rPr>
          <w:t>http://www.gks.ru/</w:t>
        </w:r>
      </w:hyperlink>
      <w:r w:rsidR="00D71587" w:rsidRPr="00BF5BB2">
        <w:rPr>
          <w:rFonts w:ascii="Times New Roman" w:hAnsi="Times New Roman"/>
          <w:color w:val="000000"/>
          <w:sz w:val="24"/>
          <w:szCs w:val="24"/>
        </w:rPr>
        <w:t xml:space="preserve">  –</w:t>
      </w:r>
      <w:proofErr w:type="gramEnd"/>
      <w:r w:rsidR="00D71587" w:rsidRPr="00BF5BB2">
        <w:rPr>
          <w:rFonts w:ascii="Times New Roman" w:hAnsi="Times New Roman"/>
          <w:color w:val="000000"/>
          <w:sz w:val="24"/>
          <w:szCs w:val="24"/>
          <w:shd w:val="clear" w:color="auto" w:fill="FFFFFF"/>
        </w:rPr>
        <w:t xml:space="preserve"> сайт</w:t>
      </w:r>
      <w:r w:rsidR="00D71587" w:rsidRPr="00BF5BB2">
        <w:rPr>
          <w:rFonts w:ascii="Times New Roman" w:hAnsi="Times New Roman"/>
          <w:color w:val="000000"/>
          <w:sz w:val="24"/>
          <w:szCs w:val="24"/>
        </w:rPr>
        <w:t xml:space="preserve"> федеральной службы государственной статистики</w:t>
      </w:r>
    </w:p>
    <w:p w:rsidR="00D71587" w:rsidRPr="00BF5BB2" w:rsidRDefault="00D71587" w:rsidP="007A2F71">
      <w:pPr>
        <w:rPr>
          <w:rFonts w:ascii="Times New Roman" w:hAnsi="Times New Roman"/>
          <w:color w:val="000000"/>
          <w:sz w:val="24"/>
          <w:szCs w:val="24"/>
        </w:rPr>
      </w:pPr>
    </w:p>
    <w:p w:rsidR="00D71587" w:rsidRPr="00BF5BB2" w:rsidRDefault="00D71587" w:rsidP="007A2F71">
      <w:pPr>
        <w:rPr>
          <w:rFonts w:ascii="Times New Roman" w:hAnsi="Times New Roman"/>
          <w:color w:val="000000"/>
          <w:sz w:val="24"/>
          <w:szCs w:val="24"/>
        </w:rPr>
      </w:pPr>
      <w:r w:rsidRPr="00BF5BB2">
        <w:rPr>
          <w:rFonts w:ascii="Times New Roman" w:hAnsi="Times New Roman"/>
          <w:color w:val="000000"/>
          <w:sz w:val="24"/>
          <w:szCs w:val="24"/>
        </w:rPr>
        <w:t>Приложение 2</w:t>
      </w:r>
    </w:p>
    <w:p w:rsidR="00D71587" w:rsidRPr="00BF5BB2" w:rsidRDefault="00D71587" w:rsidP="007A2F71">
      <w:pPr>
        <w:rPr>
          <w:rFonts w:ascii="Times New Roman" w:hAnsi="Times New Roman"/>
          <w:color w:val="000000"/>
          <w:sz w:val="24"/>
          <w:szCs w:val="24"/>
        </w:rPr>
      </w:pPr>
    </w:p>
    <w:p w:rsidR="00D71587" w:rsidRPr="00BF5BB2" w:rsidRDefault="00D71587" w:rsidP="007A2F71">
      <w:pPr>
        <w:rPr>
          <w:rFonts w:ascii="Times New Roman" w:hAnsi="Times New Roman"/>
          <w:b/>
          <w:color w:val="000000"/>
          <w:sz w:val="28"/>
          <w:szCs w:val="28"/>
        </w:rPr>
      </w:pPr>
      <w:r w:rsidRPr="00BF5BB2">
        <w:rPr>
          <w:rFonts w:ascii="Times New Roman" w:hAnsi="Times New Roman"/>
          <w:b/>
          <w:color w:val="000000"/>
          <w:sz w:val="28"/>
          <w:szCs w:val="28"/>
        </w:rPr>
        <w:t>АНКЕТА</w:t>
      </w:r>
    </w:p>
    <w:p w:rsidR="00D71587" w:rsidRPr="00BF5BB2" w:rsidRDefault="00D71587" w:rsidP="007A2F71">
      <w:pPr>
        <w:rPr>
          <w:rFonts w:ascii="Times New Roman" w:hAnsi="Times New Roman"/>
          <w:b/>
          <w:color w:val="000000"/>
          <w:sz w:val="24"/>
          <w:szCs w:val="24"/>
        </w:rPr>
      </w:pPr>
      <w:r w:rsidRPr="00BF5BB2">
        <w:rPr>
          <w:rFonts w:ascii="Times New Roman" w:hAnsi="Times New Roman"/>
          <w:b/>
          <w:color w:val="000000"/>
          <w:sz w:val="24"/>
          <w:szCs w:val="24"/>
        </w:rPr>
        <w:t>Где бы Вы разместили свободные денежные средства в период низких ставок по вкладам?</w:t>
      </w:r>
    </w:p>
    <w:p w:rsidR="00D71587" w:rsidRPr="00BF5BB2" w:rsidRDefault="00D71587" w:rsidP="007A2F71">
      <w:pPr>
        <w:pStyle w:val="a3"/>
        <w:numPr>
          <w:ilvl w:val="0"/>
          <w:numId w:val="21"/>
        </w:numPr>
        <w:spacing w:before="150" w:after="75" w:line="360" w:lineRule="auto"/>
        <w:ind w:right="147" w:firstLine="0"/>
        <w:rPr>
          <w:rFonts w:ascii="Times New Roman" w:hAnsi="Times New Roman"/>
          <w:color w:val="000000"/>
          <w:sz w:val="24"/>
          <w:szCs w:val="24"/>
        </w:rPr>
      </w:pPr>
      <w:r w:rsidRPr="00BF5BB2">
        <w:rPr>
          <w:rFonts w:ascii="Times New Roman" w:hAnsi="Times New Roman"/>
          <w:color w:val="000000"/>
          <w:sz w:val="24"/>
          <w:szCs w:val="24"/>
        </w:rPr>
        <w:t>Государственные облигации</w:t>
      </w:r>
    </w:p>
    <w:p w:rsidR="00D71587" w:rsidRPr="00BF5BB2" w:rsidRDefault="00D71587" w:rsidP="007A2F71">
      <w:pPr>
        <w:pStyle w:val="a3"/>
        <w:numPr>
          <w:ilvl w:val="0"/>
          <w:numId w:val="21"/>
        </w:numPr>
        <w:spacing w:before="150" w:after="75" w:line="360" w:lineRule="auto"/>
        <w:ind w:right="147" w:firstLine="0"/>
        <w:rPr>
          <w:rFonts w:ascii="Times New Roman" w:hAnsi="Times New Roman"/>
          <w:color w:val="000000"/>
          <w:sz w:val="24"/>
          <w:szCs w:val="24"/>
        </w:rPr>
      </w:pPr>
      <w:r w:rsidRPr="00BF5BB2">
        <w:rPr>
          <w:rFonts w:ascii="Times New Roman" w:hAnsi="Times New Roman"/>
          <w:color w:val="000000"/>
          <w:sz w:val="24"/>
          <w:szCs w:val="24"/>
        </w:rPr>
        <w:t>Корпоративные облигации</w:t>
      </w:r>
    </w:p>
    <w:p w:rsidR="00D71587" w:rsidRPr="00BF5BB2" w:rsidRDefault="00D71587" w:rsidP="007A2F71">
      <w:pPr>
        <w:pStyle w:val="a3"/>
        <w:numPr>
          <w:ilvl w:val="0"/>
          <w:numId w:val="21"/>
        </w:numPr>
        <w:spacing w:before="150" w:after="75" w:line="360" w:lineRule="auto"/>
        <w:ind w:right="147" w:firstLine="0"/>
        <w:rPr>
          <w:rFonts w:ascii="Times New Roman" w:hAnsi="Times New Roman"/>
          <w:color w:val="000000"/>
          <w:sz w:val="24"/>
          <w:szCs w:val="24"/>
        </w:rPr>
      </w:pPr>
      <w:r w:rsidRPr="00BF5BB2">
        <w:rPr>
          <w:rFonts w:ascii="Times New Roman" w:hAnsi="Times New Roman"/>
          <w:color w:val="000000"/>
          <w:sz w:val="24"/>
          <w:szCs w:val="24"/>
        </w:rPr>
        <w:t>Акции</w:t>
      </w:r>
    </w:p>
    <w:p w:rsidR="00D71587" w:rsidRPr="00BF5BB2" w:rsidRDefault="00D71587" w:rsidP="007A2F71">
      <w:pPr>
        <w:pStyle w:val="a3"/>
        <w:numPr>
          <w:ilvl w:val="0"/>
          <w:numId w:val="21"/>
        </w:numPr>
        <w:spacing w:before="150" w:after="75" w:line="360" w:lineRule="auto"/>
        <w:ind w:right="147" w:firstLine="0"/>
        <w:rPr>
          <w:rFonts w:ascii="Times New Roman" w:hAnsi="Times New Roman"/>
          <w:color w:val="000000"/>
          <w:sz w:val="24"/>
          <w:szCs w:val="24"/>
        </w:rPr>
      </w:pPr>
      <w:r w:rsidRPr="00BF5BB2">
        <w:rPr>
          <w:rFonts w:ascii="Times New Roman" w:hAnsi="Times New Roman"/>
          <w:color w:val="000000"/>
          <w:sz w:val="24"/>
          <w:szCs w:val="24"/>
        </w:rPr>
        <w:t>Паевые инвестиционные фонды</w:t>
      </w:r>
    </w:p>
    <w:p w:rsidR="00D71587" w:rsidRPr="00BF5BB2" w:rsidRDefault="00D71587" w:rsidP="007A2F71">
      <w:pPr>
        <w:pStyle w:val="a3"/>
        <w:numPr>
          <w:ilvl w:val="0"/>
          <w:numId w:val="21"/>
        </w:numPr>
        <w:spacing w:before="150" w:after="75" w:line="360" w:lineRule="auto"/>
        <w:ind w:right="147" w:firstLine="0"/>
        <w:rPr>
          <w:rFonts w:ascii="Times New Roman" w:hAnsi="Times New Roman"/>
          <w:color w:val="000000"/>
          <w:sz w:val="24"/>
          <w:szCs w:val="24"/>
        </w:rPr>
      </w:pPr>
      <w:r w:rsidRPr="00BF5BB2">
        <w:rPr>
          <w:rFonts w:ascii="Times New Roman" w:hAnsi="Times New Roman"/>
          <w:color w:val="000000"/>
          <w:sz w:val="24"/>
          <w:szCs w:val="24"/>
        </w:rPr>
        <w:t>Валюта</w:t>
      </w:r>
    </w:p>
    <w:p w:rsidR="00D71587" w:rsidRPr="00BF5BB2" w:rsidRDefault="00D71587" w:rsidP="007A2F71">
      <w:pPr>
        <w:pStyle w:val="a3"/>
        <w:numPr>
          <w:ilvl w:val="0"/>
          <w:numId w:val="21"/>
        </w:numPr>
        <w:spacing w:before="150" w:after="75" w:line="360" w:lineRule="auto"/>
        <w:ind w:right="147" w:firstLine="0"/>
        <w:rPr>
          <w:rFonts w:ascii="Times New Roman" w:hAnsi="Times New Roman"/>
          <w:color w:val="000000"/>
          <w:sz w:val="24"/>
          <w:szCs w:val="24"/>
        </w:rPr>
      </w:pPr>
      <w:r w:rsidRPr="00BF5BB2">
        <w:rPr>
          <w:rFonts w:ascii="Times New Roman" w:hAnsi="Times New Roman"/>
          <w:color w:val="000000"/>
          <w:sz w:val="24"/>
          <w:szCs w:val="24"/>
        </w:rPr>
        <w:t>Драгоценные металлы</w:t>
      </w:r>
    </w:p>
    <w:p w:rsidR="00D71587" w:rsidRPr="00BF5BB2" w:rsidRDefault="00D71587" w:rsidP="00A47DDE">
      <w:pPr>
        <w:pStyle w:val="a3"/>
        <w:numPr>
          <w:ilvl w:val="0"/>
          <w:numId w:val="21"/>
        </w:numPr>
        <w:spacing w:before="150" w:after="75" w:line="360" w:lineRule="auto"/>
        <w:ind w:right="147" w:firstLine="0"/>
        <w:rPr>
          <w:rFonts w:ascii="Times New Roman" w:hAnsi="Times New Roman"/>
          <w:color w:val="000000"/>
          <w:sz w:val="24"/>
          <w:szCs w:val="24"/>
        </w:rPr>
      </w:pPr>
      <w:r w:rsidRPr="00BF5BB2">
        <w:rPr>
          <w:color w:val="000000"/>
        </w:rPr>
        <w:t>Недвижимость</w:t>
      </w:r>
    </w:p>
    <w:p w:rsidR="00D95CDE" w:rsidRDefault="00D95CDE" w:rsidP="00A47DDE">
      <w:pPr>
        <w:rPr>
          <w:rFonts w:ascii="Times New Roman" w:hAnsi="Times New Roman"/>
          <w:color w:val="000000"/>
          <w:sz w:val="24"/>
          <w:szCs w:val="24"/>
        </w:rPr>
      </w:pPr>
    </w:p>
    <w:p w:rsidR="00D71587" w:rsidRPr="00BF5BB2" w:rsidRDefault="00D71587" w:rsidP="00A47DDE">
      <w:pPr>
        <w:rPr>
          <w:rFonts w:ascii="Times New Roman" w:hAnsi="Times New Roman"/>
          <w:color w:val="000000"/>
          <w:sz w:val="24"/>
          <w:szCs w:val="24"/>
        </w:rPr>
      </w:pPr>
      <w:r w:rsidRPr="00BF5BB2">
        <w:rPr>
          <w:rFonts w:ascii="Times New Roman" w:hAnsi="Times New Roman"/>
          <w:color w:val="000000"/>
          <w:sz w:val="24"/>
          <w:szCs w:val="24"/>
        </w:rPr>
        <w:lastRenderedPageBreak/>
        <w:t>Приложение 3</w:t>
      </w:r>
    </w:p>
    <w:p w:rsidR="00D71587" w:rsidRPr="00BF5BB2" w:rsidRDefault="00D71587" w:rsidP="005F0C42">
      <w:pPr>
        <w:spacing w:after="0" w:line="360" w:lineRule="auto"/>
        <w:jc w:val="center"/>
        <w:rPr>
          <w:rFonts w:ascii="Times New Roman" w:hAnsi="Times New Roman"/>
          <w:b/>
          <w:color w:val="000000"/>
          <w:sz w:val="28"/>
        </w:rPr>
      </w:pPr>
    </w:p>
    <w:p w:rsidR="00D71587" w:rsidRPr="00BF5BB2" w:rsidRDefault="000440D1" w:rsidP="00A47DDE">
      <w:pPr>
        <w:spacing w:after="0" w:line="360" w:lineRule="auto"/>
        <w:jc w:val="center"/>
        <w:rPr>
          <w:rFonts w:ascii="Times New Roman" w:hAnsi="Times New Roman"/>
          <w:b/>
          <w:color w:val="000000"/>
          <w:sz w:val="28"/>
        </w:rPr>
      </w:pPr>
      <w:r w:rsidRPr="00BF5BB2">
        <w:rPr>
          <w:noProof/>
          <w:color w:val="000000"/>
          <w:lang w:eastAsia="ru-RU"/>
        </w:rPr>
        <w:drawing>
          <wp:inline distT="0" distB="0" distL="0" distR="0">
            <wp:extent cx="5955665" cy="3846195"/>
            <wp:effectExtent l="0" t="0" r="0" b="0"/>
            <wp:docPr id="2"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1587" w:rsidRPr="00BF5BB2" w:rsidRDefault="00D71587" w:rsidP="005F0C42">
      <w:pPr>
        <w:spacing w:after="0" w:line="360" w:lineRule="auto"/>
        <w:jc w:val="center"/>
        <w:rPr>
          <w:rFonts w:ascii="Times New Roman" w:hAnsi="Times New Roman"/>
          <w:b/>
          <w:color w:val="000000"/>
          <w:sz w:val="28"/>
        </w:rPr>
      </w:pPr>
    </w:p>
    <w:p w:rsidR="00D71587" w:rsidRPr="00BF5BB2" w:rsidRDefault="00D71587" w:rsidP="00DB669F">
      <w:pPr>
        <w:rPr>
          <w:rFonts w:ascii="Times New Roman" w:hAnsi="Times New Roman"/>
          <w:color w:val="000000"/>
          <w:sz w:val="24"/>
          <w:szCs w:val="24"/>
        </w:rPr>
      </w:pPr>
      <w:r w:rsidRPr="00BF5BB2">
        <w:rPr>
          <w:rFonts w:ascii="Times New Roman" w:hAnsi="Times New Roman"/>
          <w:color w:val="000000"/>
          <w:sz w:val="24"/>
          <w:szCs w:val="24"/>
        </w:rPr>
        <w:t>Приложение 4</w:t>
      </w:r>
    </w:p>
    <w:p w:rsidR="00D71587" w:rsidRPr="00BF5BB2" w:rsidRDefault="00D71587" w:rsidP="00DB669F">
      <w:pPr>
        <w:rPr>
          <w:rFonts w:ascii="Times New Roman" w:hAnsi="Times New Roman"/>
          <w:color w:val="000000"/>
          <w:sz w:val="24"/>
          <w:szCs w:val="24"/>
        </w:rPr>
      </w:pPr>
    </w:p>
    <w:p w:rsidR="00D71587" w:rsidRPr="00BF5BB2" w:rsidRDefault="000440D1" w:rsidP="00A47DDE">
      <w:pP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5247640" cy="33635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7640" cy="3363595"/>
                    </a:xfrm>
                    <a:prstGeom prst="rect">
                      <a:avLst/>
                    </a:prstGeom>
                    <a:noFill/>
                    <a:ln>
                      <a:noFill/>
                    </a:ln>
                  </pic:spPr>
                </pic:pic>
              </a:graphicData>
            </a:graphic>
          </wp:inline>
        </w:drawing>
      </w:r>
    </w:p>
    <w:p w:rsidR="00D71587" w:rsidRPr="00BF5BB2" w:rsidRDefault="00FA2952" w:rsidP="00A47DDE">
      <w:pPr>
        <w:rPr>
          <w:rFonts w:ascii="Times New Roman" w:hAnsi="Times New Roman"/>
          <w:color w:val="000000"/>
          <w:sz w:val="24"/>
          <w:szCs w:val="24"/>
        </w:rPr>
      </w:pPr>
      <w:hyperlink r:id="rId12" w:history="1">
        <w:r w:rsidR="00D71587" w:rsidRPr="00BF5BB2">
          <w:rPr>
            <w:rStyle w:val="a4"/>
            <w:rFonts w:ascii="Times New Roman" w:hAnsi="Times New Roman"/>
            <w:color w:val="000000"/>
            <w:sz w:val="24"/>
            <w:szCs w:val="24"/>
          </w:rPr>
          <w:t>http://iqreview.ru/</w:t>
        </w:r>
      </w:hyperlink>
      <w:r w:rsidR="00D71587" w:rsidRPr="00BF5BB2">
        <w:rPr>
          <w:rFonts w:ascii="Times New Roman" w:hAnsi="Times New Roman"/>
          <w:color w:val="000000"/>
          <w:sz w:val="24"/>
          <w:szCs w:val="24"/>
        </w:rPr>
        <w:t xml:space="preserve"> - «Независимая журналистика»</w:t>
      </w:r>
    </w:p>
    <w:p w:rsidR="00D71587" w:rsidRPr="00BF5BB2" w:rsidRDefault="00D71587" w:rsidP="00245114">
      <w:pPr>
        <w:rPr>
          <w:rFonts w:ascii="Times New Roman" w:hAnsi="Times New Roman"/>
          <w:color w:val="000000"/>
          <w:sz w:val="24"/>
          <w:szCs w:val="24"/>
        </w:rPr>
      </w:pPr>
      <w:r w:rsidRPr="00BF5BB2">
        <w:rPr>
          <w:rFonts w:ascii="Times New Roman" w:hAnsi="Times New Roman"/>
          <w:color w:val="000000"/>
          <w:sz w:val="24"/>
          <w:szCs w:val="24"/>
        </w:rPr>
        <w:lastRenderedPageBreak/>
        <w:t>Приложение 5</w:t>
      </w:r>
    </w:p>
    <w:p w:rsidR="00D71587" w:rsidRPr="00BF5BB2" w:rsidRDefault="00D71587" w:rsidP="00245114">
      <w:pPr>
        <w:rPr>
          <w:rFonts w:ascii="Times New Roman" w:hAnsi="Times New Roman"/>
          <w:color w:val="000000"/>
          <w:sz w:val="24"/>
          <w:szCs w:val="24"/>
        </w:rPr>
      </w:pPr>
      <w:r w:rsidRPr="00BF5BB2">
        <w:rPr>
          <w:rFonts w:ascii="Times New Roman" w:hAnsi="Times New Roman"/>
          <w:color w:val="000000"/>
          <w:sz w:val="24"/>
          <w:szCs w:val="24"/>
        </w:rPr>
        <w:t>Курс доллара относительно рубля за 2014 год</w:t>
      </w:r>
    </w:p>
    <w:p w:rsidR="00D71587" w:rsidRPr="00BF5BB2" w:rsidRDefault="000440D1" w:rsidP="00245114">
      <w:pPr>
        <w:rPr>
          <w:color w:val="000000"/>
        </w:rPr>
      </w:pPr>
      <w:r>
        <w:rPr>
          <w:noProof/>
          <w:color w:val="000000"/>
          <w:lang w:eastAsia="ru-RU"/>
        </w:rPr>
        <w:drawing>
          <wp:inline distT="0" distB="0" distL="0" distR="0">
            <wp:extent cx="5526405" cy="1677670"/>
            <wp:effectExtent l="0" t="0" r="0" b="0"/>
            <wp:docPr id="4" name="Рисунок 1" descr="dollar_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lar_20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6405" cy="1677670"/>
                    </a:xfrm>
                    <a:prstGeom prst="rect">
                      <a:avLst/>
                    </a:prstGeom>
                    <a:noFill/>
                    <a:ln>
                      <a:noFill/>
                    </a:ln>
                  </pic:spPr>
                </pic:pic>
              </a:graphicData>
            </a:graphic>
          </wp:inline>
        </w:drawing>
      </w:r>
    </w:p>
    <w:p w:rsidR="00D71587" w:rsidRPr="00BF5BB2" w:rsidRDefault="00FA2952" w:rsidP="00245114">
      <w:pPr>
        <w:rPr>
          <w:color w:val="000000"/>
        </w:rPr>
      </w:pPr>
      <w:hyperlink r:id="rId14" w:history="1">
        <w:r w:rsidR="00D71587" w:rsidRPr="00BF5BB2">
          <w:rPr>
            <w:rStyle w:val="a4"/>
            <w:color w:val="000000"/>
          </w:rPr>
          <w:t>http://kurs-dollar-euro.ru/</w:t>
        </w:r>
      </w:hyperlink>
      <w:r w:rsidR="00D71587" w:rsidRPr="00BF5BB2">
        <w:rPr>
          <w:color w:val="000000"/>
        </w:rPr>
        <w:t xml:space="preserve"> - </w:t>
      </w:r>
      <w:r w:rsidR="00D71587" w:rsidRPr="00BF5BB2">
        <w:rPr>
          <w:rFonts w:ascii="Times New Roman" w:hAnsi="Times New Roman"/>
          <w:color w:val="000000"/>
          <w:sz w:val="24"/>
          <w:szCs w:val="24"/>
          <w:shd w:val="clear" w:color="auto" w:fill="FFFFFF"/>
        </w:rPr>
        <w:t>курсы валют ЦБ РФ по доллару и евро</w:t>
      </w:r>
    </w:p>
    <w:p w:rsidR="00D71587" w:rsidRPr="00BF5BB2" w:rsidRDefault="00D71587" w:rsidP="00245114">
      <w:pPr>
        <w:rPr>
          <w:rFonts w:ascii="Times New Roman" w:hAnsi="Times New Roman"/>
          <w:color w:val="000000"/>
          <w:sz w:val="24"/>
          <w:szCs w:val="24"/>
        </w:rPr>
      </w:pPr>
      <w:r w:rsidRPr="00BF5BB2">
        <w:rPr>
          <w:rFonts w:ascii="Times New Roman" w:hAnsi="Times New Roman"/>
          <w:color w:val="000000"/>
          <w:sz w:val="24"/>
          <w:szCs w:val="24"/>
        </w:rPr>
        <w:t xml:space="preserve">           </w:t>
      </w:r>
    </w:p>
    <w:p w:rsidR="00D71587" w:rsidRPr="00BF5BB2" w:rsidRDefault="00D71587" w:rsidP="00AD39D4">
      <w:pPr>
        <w:rPr>
          <w:rFonts w:ascii="Times New Roman" w:hAnsi="Times New Roman"/>
          <w:color w:val="000000"/>
          <w:sz w:val="24"/>
          <w:szCs w:val="24"/>
        </w:rPr>
      </w:pPr>
      <w:r w:rsidRPr="00BF5BB2">
        <w:rPr>
          <w:rFonts w:ascii="Times New Roman" w:hAnsi="Times New Roman"/>
          <w:color w:val="000000"/>
          <w:sz w:val="24"/>
          <w:szCs w:val="24"/>
        </w:rPr>
        <w:t>Приложение 6</w:t>
      </w:r>
    </w:p>
    <w:p w:rsidR="00D71587" w:rsidRPr="00BF5BB2" w:rsidRDefault="00D71587" w:rsidP="00AD39D4">
      <w:pPr>
        <w:rPr>
          <w:rFonts w:ascii="Times New Roman" w:hAnsi="Times New Roman"/>
          <w:color w:val="000000"/>
          <w:sz w:val="24"/>
          <w:szCs w:val="24"/>
        </w:rPr>
      </w:pPr>
    </w:p>
    <w:p w:rsidR="00D71587" w:rsidRPr="00BF5BB2" w:rsidRDefault="00D71587" w:rsidP="00AD39D4">
      <w:pPr>
        <w:rPr>
          <w:color w:val="000000"/>
        </w:rPr>
      </w:pPr>
      <w:r w:rsidRPr="00BF5BB2">
        <w:rPr>
          <w:rFonts w:ascii="Times New Roman" w:hAnsi="Times New Roman"/>
          <w:color w:val="000000"/>
          <w:sz w:val="24"/>
          <w:szCs w:val="24"/>
        </w:rPr>
        <w:t xml:space="preserve">График соотношения цены на нефть марки </w:t>
      </w:r>
      <w:r w:rsidRPr="00BF5BB2">
        <w:rPr>
          <w:rFonts w:ascii="Times New Roman" w:hAnsi="Times New Roman"/>
          <w:color w:val="000000"/>
          <w:sz w:val="24"/>
          <w:szCs w:val="24"/>
          <w:lang w:val="en-US"/>
        </w:rPr>
        <w:t>Brent</w:t>
      </w:r>
      <w:r w:rsidRPr="00BF5BB2">
        <w:rPr>
          <w:rFonts w:ascii="Times New Roman" w:hAnsi="Times New Roman"/>
          <w:color w:val="000000"/>
          <w:sz w:val="24"/>
          <w:szCs w:val="24"/>
        </w:rPr>
        <w:t xml:space="preserve"> и курса доллара к рублю </w:t>
      </w:r>
      <w:r w:rsidR="000440D1">
        <w:rPr>
          <w:noProof/>
          <w:color w:val="000000"/>
          <w:lang w:eastAsia="ru-RU"/>
        </w:rPr>
        <w:drawing>
          <wp:inline distT="0" distB="0" distL="0" distR="0">
            <wp:extent cx="5836285" cy="4906010"/>
            <wp:effectExtent l="0" t="0" r="0" b="8890"/>
            <wp:docPr id="5" name="Рисунок 3" descr="korrelyaciya-cen-na-neft-kursa-dol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korrelyaciya-cen-na-neft-kursa-dollar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6285" cy="4906010"/>
                    </a:xfrm>
                    <a:prstGeom prst="rect">
                      <a:avLst/>
                    </a:prstGeom>
                    <a:noFill/>
                    <a:ln>
                      <a:noFill/>
                    </a:ln>
                  </pic:spPr>
                </pic:pic>
              </a:graphicData>
            </a:graphic>
          </wp:inline>
        </w:drawing>
      </w:r>
    </w:p>
    <w:p w:rsidR="00D71587" w:rsidRPr="00BF5BB2" w:rsidRDefault="00FA2952" w:rsidP="00AD39D4">
      <w:pPr>
        <w:shd w:val="clear" w:color="auto" w:fill="FFFFFF"/>
        <w:rPr>
          <w:rFonts w:ascii="Times New Roman" w:hAnsi="Times New Roman"/>
          <w:color w:val="000000"/>
          <w:sz w:val="24"/>
          <w:szCs w:val="24"/>
        </w:rPr>
      </w:pPr>
      <w:hyperlink r:id="rId16" w:history="1">
        <w:r w:rsidR="00D71587" w:rsidRPr="00BF5BB2">
          <w:rPr>
            <w:rStyle w:val="a4"/>
            <w:color w:val="000000"/>
          </w:rPr>
          <w:t>http://www.citizensbankdelphos.com/</w:t>
        </w:r>
      </w:hyperlink>
      <w:r w:rsidR="00D71587" w:rsidRPr="00BF5BB2">
        <w:rPr>
          <w:color w:val="000000"/>
        </w:rPr>
        <w:t xml:space="preserve"> </w:t>
      </w:r>
      <w:r w:rsidR="00D71587" w:rsidRPr="00BF5BB2">
        <w:rPr>
          <w:rFonts w:ascii="Times New Roman" w:hAnsi="Times New Roman"/>
          <w:color w:val="000000"/>
          <w:sz w:val="24"/>
          <w:szCs w:val="24"/>
        </w:rPr>
        <w:t>- все банки России: банковские новости, обзор новых банковских продуктов</w:t>
      </w:r>
      <w:r w:rsidR="00BF5BB2">
        <w:rPr>
          <w:rFonts w:ascii="Times New Roman" w:hAnsi="Times New Roman"/>
          <w:color w:val="000000"/>
          <w:sz w:val="24"/>
          <w:szCs w:val="24"/>
        </w:rPr>
        <w:t xml:space="preserve"> </w:t>
      </w:r>
      <w:r w:rsidR="00D71587" w:rsidRPr="00BF5BB2">
        <w:rPr>
          <w:rFonts w:ascii="Times New Roman" w:hAnsi="Times New Roman"/>
          <w:color w:val="000000"/>
          <w:sz w:val="24"/>
          <w:szCs w:val="24"/>
        </w:rPr>
        <w:t>(депозиты, кредиты), курсы валют и металлов</w:t>
      </w:r>
    </w:p>
    <w:p w:rsidR="00D71587" w:rsidRPr="00BF5BB2" w:rsidRDefault="00D71587" w:rsidP="00AD39D4">
      <w:pPr>
        <w:rPr>
          <w:rFonts w:ascii="Times New Roman" w:hAnsi="Times New Roman"/>
          <w:color w:val="000000"/>
          <w:sz w:val="24"/>
          <w:szCs w:val="24"/>
        </w:rPr>
      </w:pPr>
      <w:r w:rsidRPr="00BF5BB2">
        <w:rPr>
          <w:rFonts w:ascii="Times New Roman" w:hAnsi="Times New Roman"/>
          <w:color w:val="000000"/>
          <w:sz w:val="24"/>
          <w:szCs w:val="24"/>
        </w:rPr>
        <w:lastRenderedPageBreak/>
        <w:t xml:space="preserve"> </w:t>
      </w:r>
    </w:p>
    <w:p w:rsidR="00D71587" w:rsidRPr="00BF5BB2" w:rsidRDefault="00FD16BB" w:rsidP="0016456B">
      <w:pPr>
        <w:rPr>
          <w:rFonts w:ascii="Times New Roman" w:hAnsi="Times New Roman"/>
          <w:color w:val="000000"/>
          <w:sz w:val="24"/>
          <w:szCs w:val="24"/>
        </w:rPr>
      </w:pPr>
      <w:r>
        <w:rPr>
          <w:rFonts w:ascii="Times New Roman" w:hAnsi="Times New Roman"/>
          <w:color w:val="000000"/>
          <w:sz w:val="24"/>
          <w:szCs w:val="24"/>
        </w:rPr>
        <w:t>Приложение 7</w:t>
      </w:r>
    </w:p>
    <w:p w:rsidR="00D71587" w:rsidRPr="00BF5BB2" w:rsidRDefault="000440D1" w:rsidP="00AD39D4">
      <w:pP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5716905" cy="35064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6905" cy="3506470"/>
                    </a:xfrm>
                    <a:prstGeom prst="rect">
                      <a:avLst/>
                    </a:prstGeom>
                    <a:noFill/>
                    <a:ln>
                      <a:noFill/>
                    </a:ln>
                  </pic:spPr>
                </pic:pic>
              </a:graphicData>
            </a:graphic>
          </wp:inline>
        </w:drawing>
      </w:r>
    </w:p>
    <w:p w:rsidR="00D71587" w:rsidRPr="00BF5BB2" w:rsidRDefault="00FA2952" w:rsidP="00245114">
      <w:pPr>
        <w:spacing w:after="0" w:line="360" w:lineRule="auto"/>
        <w:rPr>
          <w:rFonts w:ascii="Times New Roman" w:hAnsi="Times New Roman"/>
          <w:b/>
          <w:color w:val="000000"/>
        </w:rPr>
      </w:pPr>
      <w:hyperlink r:id="rId18" w:history="1">
        <w:r w:rsidR="00D71587" w:rsidRPr="00BF5BB2">
          <w:rPr>
            <w:rStyle w:val="a4"/>
            <w:rFonts w:ascii="Times New Roman" w:hAnsi="Times New Roman"/>
            <w:b/>
            <w:color w:val="000000"/>
          </w:rPr>
          <w:t>https://ru.bullion-rates.com/gold/RUB/Year-5-chart.htm\</w:t>
        </w:r>
      </w:hyperlink>
      <w:r w:rsidR="00D71587" w:rsidRPr="00BF5BB2">
        <w:rPr>
          <w:rFonts w:ascii="Times New Roman" w:hAnsi="Times New Roman"/>
          <w:b/>
          <w:color w:val="000000"/>
        </w:rPr>
        <w:t xml:space="preserve"> </w:t>
      </w:r>
    </w:p>
    <w:p w:rsidR="00D71587" w:rsidRPr="00BF5BB2" w:rsidRDefault="00D71587" w:rsidP="00245114">
      <w:pPr>
        <w:spacing w:after="0" w:line="360" w:lineRule="auto"/>
        <w:rPr>
          <w:rFonts w:ascii="Times New Roman" w:hAnsi="Times New Roman"/>
          <w:b/>
          <w:color w:val="000000"/>
          <w:sz w:val="28"/>
        </w:rPr>
      </w:pPr>
    </w:p>
    <w:p w:rsidR="00D71587" w:rsidRPr="00BF5BB2" w:rsidRDefault="00FD16BB" w:rsidP="001850AC">
      <w:pPr>
        <w:rPr>
          <w:rFonts w:ascii="Times New Roman" w:hAnsi="Times New Roman"/>
          <w:color w:val="000000"/>
          <w:sz w:val="24"/>
          <w:szCs w:val="24"/>
        </w:rPr>
      </w:pPr>
      <w:r>
        <w:rPr>
          <w:rFonts w:ascii="Times New Roman" w:hAnsi="Times New Roman"/>
          <w:color w:val="000000"/>
          <w:sz w:val="24"/>
          <w:szCs w:val="24"/>
        </w:rPr>
        <w:t>Приложение 8</w:t>
      </w:r>
    </w:p>
    <w:p w:rsidR="00D71587" w:rsidRPr="00BF5BB2" w:rsidRDefault="00D71587" w:rsidP="001850AC">
      <w:pPr>
        <w:rPr>
          <w:rFonts w:ascii="Times New Roman" w:hAnsi="Times New Roman"/>
          <w:color w:val="000000"/>
          <w:sz w:val="24"/>
          <w:szCs w:val="24"/>
        </w:rPr>
      </w:pPr>
      <w:r w:rsidRPr="00BF5BB2">
        <w:rPr>
          <w:rFonts w:ascii="Times New Roman" w:hAnsi="Times New Roman"/>
          <w:color w:val="000000"/>
          <w:sz w:val="24"/>
          <w:szCs w:val="24"/>
        </w:rPr>
        <w:t xml:space="preserve">Индекс ММВБ </w:t>
      </w:r>
    </w:p>
    <w:p w:rsidR="00D71587" w:rsidRPr="00BF5BB2" w:rsidRDefault="000440D1" w:rsidP="001850AC">
      <w:pP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6432550" cy="3522345"/>
            <wp:effectExtent l="0" t="0" r="635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32550" cy="3522345"/>
                    </a:xfrm>
                    <a:prstGeom prst="rect">
                      <a:avLst/>
                    </a:prstGeom>
                    <a:noFill/>
                    <a:ln>
                      <a:noFill/>
                    </a:ln>
                  </pic:spPr>
                </pic:pic>
              </a:graphicData>
            </a:graphic>
          </wp:inline>
        </w:drawing>
      </w:r>
    </w:p>
    <w:p w:rsidR="00D71587" w:rsidRDefault="00FA2952" w:rsidP="00E64891">
      <w:pPr>
        <w:rPr>
          <w:rStyle w:val="a4"/>
          <w:rFonts w:ascii="Times New Roman" w:hAnsi="Times New Roman"/>
          <w:color w:val="000000"/>
        </w:rPr>
      </w:pPr>
      <w:hyperlink r:id="rId20" w:history="1">
        <w:r w:rsidR="00D71587" w:rsidRPr="00BF5BB2">
          <w:rPr>
            <w:rStyle w:val="a4"/>
            <w:rFonts w:ascii="Times New Roman" w:hAnsi="Times New Roman"/>
            <w:color w:val="000000"/>
          </w:rPr>
          <w:t>http://www.finanz.ru/indeksi/sredstva-grafika/micex</w:t>
        </w:r>
      </w:hyperlink>
    </w:p>
    <w:p w:rsidR="00BF5BB2" w:rsidRPr="00BF5BB2" w:rsidRDefault="00BF5BB2" w:rsidP="00E64891">
      <w:pPr>
        <w:rPr>
          <w:rFonts w:ascii="Times New Roman" w:hAnsi="Times New Roman"/>
          <w:color w:val="000000"/>
        </w:rPr>
      </w:pPr>
    </w:p>
    <w:p w:rsidR="00D71587" w:rsidRPr="00BF5BB2" w:rsidRDefault="00D71587" w:rsidP="00E64891">
      <w:pPr>
        <w:rPr>
          <w:rFonts w:ascii="Times New Roman" w:hAnsi="Times New Roman"/>
          <w:color w:val="000000"/>
          <w:sz w:val="24"/>
          <w:szCs w:val="24"/>
        </w:rPr>
      </w:pPr>
      <w:r w:rsidRPr="00BF5BB2">
        <w:rPr>
          <w:rFonts w:ascii="Times New Roman" w:hAnsi="Times New Roman"/>
          <w:color w:val="000000"/>
          <w:sz w:val="24"/>
          <w:szCs w:val="24"/>
        </w:rPr>
        <w:t xml:space="preserve">Приложение </w:t>
      </w:r>
      <w:r w:rsidR="00FD16BB">
        <w:rPr>
          <w:rFonts w:ascii="Times New Roman" w:hAnsi="Times New Roman"/>
          <w:color w:val="000000"/>
          <w:sz w:val="24"/>
          <w:szCs w:val="24"/>
        </w:rPr>
        <w:t>9</w:t>
      </w:r>
    </w:p>
    <w:p w:rsidR="00D71587" w:rsidRPr="00BF5BB2" w:rsidRDefault="00D71587" w:rsidP="00E64891">
      <w:pPr>
        <w:rPr>
          <w:rFonts w:ascii="Times New Roman" w:hAnsi="Times New Roman"/>
          <w:color w:val="000000"/>
          <w:sz w:val="24"/>
          <w:szCs w:val="24"/>
        </w:rPr>
      </w:pPr>
      <w:r w:rsidRPr="00BF5BB2">
        <w:rPr>
          <w:rFonts w:ascii="Times New Roman" w:hAnsi="Times New Roman"/>
          <w:bCs/>
          <w:color w:val="000000"/>
          <w:sz w:val="24"/>
          <w:szCs w:val="24"/>
        </w:rPr>
        <w:t xml:space="preserve">Топ 19 рейтинг паевых фондов по доходности </w:t>
      </w:r>
    </w:p>
    <w:p w:rsidR="00D71587" w:rsidRPr="00BF5BB2" w:rsidRDefault="00D71587" w:rsidP="001850AC">
      <w:pPr>
        <w:rPr>
          <w:rFonts w:ascii="Times New Roman" w:hAnsi="Times New Roman"/>
          <w:color w:val="000000"/>
          <w:sz w:val="24"/>
          <w:szCs w:val="24"/>
        </w:rPr>
      </w:pPr>
    </w:p>
    <w:p w:rsidR="00D71587" w:rsidRPr="00BF5BB2" w:rsidRDefault="000440D1" w:rsidP="001850AC">
      <w:pP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6257925" cy="703707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l="24765" t="6693" r="13458" b="7350"/>
                    <a:stretch>
                      <a:fillRect/>
                    </a:stretch>
                  </pic:blipFill>
                  <pic:spPr bwMode="auto">
                    <a:xfrm>
                      <a:off x="0" y="0"/>
                      <a:ext cx="6257925" cy="7037070"/>
                    </a:xfrm>
                    <a:prstGeom prst="rect">
                      <a:avLst/>
                    </a:prstGeom>
                    <a:noFill/>
                    <a:ln>
                      <a:noFill/>
                    </a:ln>
                  </pic:spPr>
                </pic:pic>
              </a:graphicData>
            </a:graphic>
          </wp:inline>
        </w:drawing>
      </w:r>
    </w:p>
    <w:p w:rsidR="00D71587" w:rsidRPr="00BF5BB2" w:rsidRDefault="00FA2952" w:rsidP="00245114">
      <w:pPr>
        <w:spacing w:after="0" w:line="360" w:lineRule="auto"/>
        <w:rPr>
          <w:rFonts w:ascii="Times New Roman" w:hAnsi="Times New Roman"/>
          <w:b/>
          <w:color w:val="000000"/>
        </w:rPr>
      </w:pPr>
      <w:hyperlink r:id="rId22" w:history="1">
        <w:r w:rsidR="00D71587" w:rsidRPr="00BF5BB2">
          <w:rPr>
            <w:rStyle w:val="a4"/>
            <w:rFonts w:ascii="Times New Roman" w:hAnsi="Times New Roman"/>
            <w:b/>
            <w:color w:val="000000"/>
          </w:rPr>
          <w:t>http://pif.investfunds.ru/funds/rate.phtml</w:t>
        </w:r>
      </w:hyperlink>
    </w:p>
    <w:p w:rsidR="00D71587" w:rsidRPr="00BF5BB2" w:rsidRDefault="00D71587" w:rsidP="00245114">
      <w:pPr>
        <w:spacing w:after="0" w:line="360" w:lineRule="auto"/>
        <w:rPr>
          <w:rFonts w:ascii="Times New Roman" w:hAnsi="Times New Roman"/>
          <w:b/>
          <w:color w:val="000000"/>
          <w:sz w:val="28"/>
        </w:rPr>
      </w:pPr>
    </w:p>
    <w:p w:rsidR="00D71587" w:rsidRPr="00BF5BB2" w:rsidRDefault="00D71587" w:rsidP="00A47DDE">
      <w:pPr>
        <w:rPr>
          <w:rFonts w:ascii="Times New Roman" w:hAnsi="Times New Roman"/>
          <w:color w:val="000000"/>
          <w:sz w:val="24"/>
          <w:szCs w:val="24"/>
        </w:rPr>
      </w:pPr>
    </w:p>
    <w:p w:rsidR="00D71587" w:rsidRPr="00BF5BB2" w:rsidRDefault="00D71587" w:rsidP="00A47DDE">
      <w:pPr>
        <w:rPr>
          <w:rFonts w:ascii="Times New Roman" w:hAnsi="Times New Roman"/>
          <w:color w:val="000000"/>
          <w:sz w:val="24"/>
          <w:szCs w:val="24"/>
        </w:rPr>
      </w:pPr>
    </w:p>
    <w:p w:rsidR="00D71587" w:rsidRPr="00BF5BB2" w:rsidRDefault="00FD16BB" w:rsidP="00A47DDE">
      <w:pPr>
        <w:rPr>
          <w:rFonts w:ascii="Times New Roman" w:hAnsi="Times New Roman"/>
          <w:color w:val="000000"/>
          <w:sz w:val="24"/>
          <w:szCs w:val="24"/>
        </w:rPr>
      </w:pPr>
      <w:r>
        <w:rPr>
          <w:rFonts w:ascii="Times New Roman" w:hAnsi="Times New Roman"/>
          <w:color w:val="000000"/>
          <w:sz w:val="24"/>
          <w:szCs w:val="24"/>
        </w:rPr>
        <w:t>Приложение 10</w:t>
      </w:r>
    </w:p>
    <w:p w:rsidR="00D71587" w:rsidRPr="00BF5BB2" w:rsidRDefault="00D71587" w:rsidP="00A47DDE">
      <w:pPr>
        <w:spacing w:after="0" w:line="360" w:lineRule="auto"/>
        <w:rPr>
          <w:rFonts w:ascii="Times New Roman" w:hAnsi="Times New Roman"/>
          <w:b/>
          <w:color w:val="000000"/>
          <w:sz w:val="24"/>
          <w:szCs w:val="24"/>
        </w:rPr>
      </w:pPr>
      <w:r w:rsidRPr="00BF5BB2">
        <w:rPr>
          <w:rFonts w:ascii="Times New Roman" w:hAnsi="Times New Roman"/>
          <w:b/>
          <w:color w:val="000000"/>
          <w:sz w:val="24"/>
          <w:szCs w:val="24"/>
        </w:rPr>
        <w:t>Доходность ОФЗ в период 2016-2017 года</w:t>
      </w:r>
    </w:p>
    <w:p w:rsidR="00D71587" w:rsidRPr="00BF5BB2" w:rsidRDefault="000440D1" w:rsidP="00A47DDE">
      <w:pPr>
        <w:spacing w:after="0" w:line="360" w:lineRule="auto"/>
        <w:rPr>
          <w:rFonts w:ascii="Times New Roman" w:hAnsi="Times New Roman"/>
          <w:b/>
          <w:color w:val="000000"/>
          <w:sz w:val="24"/>
          <w:szCs w:val="24"/>
        </w:rPr>
      </w:pPr>
      <w:r>
        <w:rPr>
          <w:rFonts w:ascii="Times New Roman" w:hAnsi="Times New Roman"/>
          <w:b/>
          <w:noProof/>
          <w:color w:val="000000"/>
          <w:sz w:val="24"/>
          <w:szCs w:val="24"/>
          <w:lang w:eastAsia="ru-RU"/>
        </w:rPr>
        <w:drawing>
          <wp:inline distT="0" distB="0" distL="0" distR="0">
            <wp:extent cx="6472555" cy="3427095"/>
            <wp:effectExtent l="0" t="0" r="444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2555" cy="3427095"/>
                    </a:xfrm>
                    <a:prstGeom prst="rect">
                      <a:avLst/>
                    </a:prstGeom>
                    <a:noFill/>
                    <a:ln>
                      <a:noFill/>
                    </a:ln>
                  </pic:spPr>
                </pic:pic>
              </a:graphicData>
            </a:graphic>
          </wp:inline>
        </w:drawing>
      </w:r>
    </w:p>
    <w:p w:rsidR="00D71587" w:rsidRPr="00BF5BB2" w:rsidRDefault="00FA2952" w:rsidP="00A47DDE">
      <w:pPr>
        <w:spacing w:after="0" w:line="360" w:lineRule="auto"/>
        <w:rPr>
          <w:rFonts w:ascii="Times New Roman" w:hAnsi="Times New Roman"/>
          <w:b/>
          <w:color w:val="000000"/>
          <w:sz w:val="24"/>
          <w:szCs w:val="24"/>
        </w:rPr>
      </w:pPr>
      <w:hyperlink r:id="rId24" w:history="1">
        <w:r w:rsidR="00D71587" w:rsidRPr="00BF5BB2">
          <w:rPr>
            <w:rStyle w:val="a4"/>
            <w:rFonts w:ascii="Times New Roman" w:hAnsi="Times New Roman"/>
            <w:b/>
            <w:color w:val="000000"/>
            <w:sz w:val="24"/>
            <w:szCs w:val="24"/>
          </w:rPr>
          <w:t>http://www.rusbonds.ru/tyield.asp?tool=13131</w:t>
        </w:r>
      </w:hyperlink>
    </w:p>
    <w:p w:rsidR="00D71587" w:rsidRPr="00BF5BB2" w:rsidRDefault="00D71587" w:rsidP="00A47DDE">
      <w:pPr>
        <w:spacing w:after="0" w:line="360" w:lineRule="auto"/>
        <w:rPr>
          <w:rFonts w:ascii="Times New Roman" w:hAnsi="Times New Roman"/>
          <w:b/>
          <w:color w:val="000000"/>
          <w:sz w:val="24"/>
          <w:szCs w:val="24"/>
        </w:rPr>
      </w:pPr>
    </w:p>
    <w:p w:rsidR="00D71587" w:rsidRPr="00BF5BB2" w:rsidRDefault="00FD16BB" w:rsidP="00A47DDE">
      <w:pPr>
        <w:rPr>
          <w:rFonts w:ascii="Times New Roman" w:hAnsi="Times New Roman"/>
          <w:color w:val="000000"/>
          <w:sz w:val="24"/>
          <w:szCs w:val="24"/>
        </w:rPr>
      </w:pPr>
      <w:r>
        <w:rPr>
          <w:rFonts w:ascii="Times New Roman" w:hAnsi="Times New Roman"/>
          <w:color w:val="000000"/>
          <w:sz w:val="24"/>
          <w:szCs w:val="24"/>
        </w:rPr>
        <w:t>Приложение 11</w:t>
      </w:r>
    </w:p>
    <w:p w:rsidR="00D71587" w:rsidRPr="00BF5BB2" w:rsidRDefault="00D71587" w:rsidP="00A47DDE">
      <w:pPr>
        <w:spacing w:after="0" w:line="360" w:lineRule="auto"/>
        <w:rPr>
          <w:rFonts w:ascii="Times New Roman" w:hAnsi="Times New Roman"/>
          <w:color w:val="000000"/>
          <w:sz w:val="24"/>
          <w:szCs w:val="24"/>
        </w:rPr>
      </w:pPr>
      <w:r w:rsidRPr="00BF5BB2">
        <w:rPr>
          <w:rFonts w:ascii="Times New Roman" w:hAnsi="Times New Roman"/>
          <w:color w:val="000000"/>
          <w:sz w:val="24"/>
          <w:szCs w:val="24"/>
        </w:rPr>
        <w:t>Доходность облигаций Газпрома</w:t>
      </w:r>
    </w:p>
    <w:p w:rsidR="00D71587" w:rsidRPr="00BF5BB2" w:rsidRDefault="000440D1" w:rsidP="00A47DDE">
      <w:pPr>
        <w:spacing w:after="0" w:line="360" w:lineRule="auto"/>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6138545" cy="34347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38545" cy="3434715"/>
                    </a:xfrm>
                    <a:prstGeom prst="rect">
                      <a:avLst/>
                    </a:prstGeom>
                    <a:noFill/>
                    <a:ln>
                      <a:noFill/>
                    </a:ln>
                  </pic:spPr>
                </pic:pic>
              </a:graphicData>
            </a:graphic>
          </wp:inline>
        </w:drawing>
      </w:r>
    </w:p>
    <w:p w:rsidR="00D71587" w:rsidRPr="00BF5BB2" w:rsidRDefault="00FA2952" w:rsidP="00DD60FC">
      <w:pPr>
        <w:spacing w:after="0" w:line="360" w:lineRule="auto"/>
        <w:rPr>
          <w:rStyle w:val="a4"/>
          <w:rFonts w:ascii="Times New Roman" w:hAnsi="Times New Roman"/>
          <w:b/>
          <w:color w:val="000000"/>
          <w:sz w:val="24"/>
          <w:szCs w:val="24"/>
        </w:rPr>
      </w:pPr>
      <w:hyperlink r:id="rId26" w:history="1">
        <w:r w:rsidR="00D71587" w:rsidRPr="00BF5BB2">
          <w:rPr>
            <w:rStyle w:val="a4"/>
            <w:rFonts w:ascii="Times New Roman" w:hAnsi="Times New Roman"/>
            <w:b/>
            <w:color w:val="000000"/>
            <w:sz w:val="24"/>
            <w:szCs w:val="24"/>
          </w:rPr>
          <w:t>http://www.rusbonds.ru/tyield.asp?tool=35310</w:t>
        </w:r>
      </w:hyperlink>
    </w:p>
    <w:p w:rsidR="00D71587" w:rsidRPr="00BF5BB2" w:rsidRDefault="00D71587" w:rsidP="00BE0AFC">
      <w:pPr>
        <w:spacing w:after="0" w:line="360" w:lineRule="auto"/>
        <w:jc w:val="center"/>
        <w:rPr>
          <w:rFonts w:ascii="Times New Roman" w:hAnsi="Times New Roman"/>
          <w:b/>
          <w:color w:val="000000"/>
          <w:sz w:val="28"/>
        </w:rPr>
      </w:pPr>
      <w:r w:rsidRPr="00BF5BB2">
        <w:rPr>
          <w:rFonts w:ascii="Times New Roman" w:hAnsi="Times New Roman"/>
          <w:b/>
          <w:color w:val="000000"/>
          <w:sz w:val="28"/>
        </w:rPr>
        <w:lastRenderedPageBreak/>
        <w:t>Источники</w:t>
      </w:r>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27" w:history="1">
        <w:r w:rsidR="00D71587" w:rsidRPr="00BF5BB2">
          <w:rPr>
            <w:rFonts w:ascii="Times New Roman" w:hAnsi="Times New Roman"/>
            <w:color w:val="000000"/>
            <w:sz w:val="24"/>
          </w:rPr>
          <w:t>http://anokalintik.ru/vidy-investicij.html</w:t>
        </w:r>
      </w:hyperlink>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28" w:history="1">
        <w:r w:rsidR="00D71587" w:rsidRPr="00BF5BB2">
          <w:rPr>
            <w:rFonts w:ascii="Times New Roman" w:hAnsi="Times New Roman"/>
            <w:color w:val="000000"/>
            <w:sz w:val="24"/>
          </w:rPr>
          <w:t>http://forex-reyting.ru/kak-inflyaciya-vliyaet-vladelcev-akcij-depozitov-i-obligacij/</w:t>
        </w:r>
      </w:hyperlink>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29" w:history="1">
        <w:r w:rsidR="00D71587" w:rsidRPr="00BF5BB2">
          <w:rPr>
            <w:rFonts w:ascii="Times New Roman" w:hAnsi="Times New Roman"/>
            <w:color w:val="000000"/>
            <w:sz w:val="24"/>
          </w:rPr>
          <w:t>https://ru.wikipedia.org/wiki/Инфляция</w:t>
        </w:r>
      </w:hyperlink>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30" w:history="1">
        <w:r w:rsidR="00D71587" w:rsidRPr="00BF5BB2">
          <w:rPr>
            <w:rFonts w:ascii="Times New Roman" w:hAnsi="Times New Roman"/>
            <w:color w:val="000000"/>
            <w:sz w:val="24"/>
          </w:rPr>
          <w:t>https://fortrader.org/learn/inflyaciya-i-deflyaciya-dve-storony-odnoj-medali.html</w:t>
        </w:r>
      </w:hyperlink>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31" w:history="1">
        <w:r w:rsidR="00D71587" w:rsidRPr="00BF5BB2">
          <w:rPr>
            <w:rFonts w:ascii="Times New Roman" w:hAnsi="Times New Roman"/>
            <w:color w:val="000000"/>
            <w:sz w:val="24"/>
          </w:rPr>
          <w:t>http://pif.investfunds.ru/news/71333/</w:t>
        </w:r>
      </w:hyperlink>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32" w:history="1">
        <w:r w:rsidR="00D71587" w:rsidRPr="00BF5BB2">
          <w:rPr>
            <w:rFonts w:ascii="Times New Roman" w:hAnsi="Times New Roman"/>
            <w:color w:val="000000"/>
            <w:sz w:val="24"/>
          </w:rPr>
          <w:t>http://www.banki.ru/news/bankpress/?id=2796556</w:t>
        </w:r>
      </w:hyperlink>
    </w:p>
    <w:p w:rsidR="00D71587" w:rsidRPr="00BF5BB2" w:rsidRDefault="00FA2952" w:rsidP="00BF5B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imes New Roman" w:hAnsi="Times New Roman"/>
          <w:color w:val="000000"/>
          <w:sz w:val="24"/>
        </w:rPr>
      </w:pPr>
      <w:hyperlink r:id="rId33" w:history="1">
        <w:r w:rsidR="00D71587" w:rsidRPr="00BF5BB2">
          <w:rPr>
            <w:rFonts w:ascii="Times New Roman" w:hAnsi="Times New Roman"/>
            <w:color w:val="000000"/>
            <w:sz w:val="24"/>
          </w:rPr>
          <w:t>http://investprofit.info/usa-market/</w:t>
        </w:r>
      </w:hyperlink>
    </w:p>
    <w:p w:rsidR="00D71587" w:rsidRPr="00BF5BB2" w:rsidRDefault="00FA2952" w:rsidP="00BF5BB2">
      <w:pPr>
        <w:spacing w:line="360" w:lineRule="auto"/>
        <w:rPr>
          <w:color w:val="000000"/>
        </w:rPr>
      </w:pPr>
      <w:hyperlink r:id="rId34" w:history="1">
        <w:r w:rsidR="00D71587" w:rsidRPr="00BF5BB2">
          <w:rPr>
            <w:rFonts w:ascii="Times New Roman" w:hAnsi="Times New Roman"/>
            <w:color w:val="000000"/>
            <w:sz w:val="24"/>
          </w:rPr>
          <w:t>http://womanadvice.ru/chto-takoe-deflyaciya-i-chem-ona-otlichaetsya-ot-inflyacii</w:t>
        </w:r>
      </w:hyperlink>
    </w:p>
    <w:p w:rsidR="00D71587" w:rsidRPr="00BF5BB2" w:rsidRDefault="00FA2952" w:rsidP="00BF5BB2">
      <w:pPr>
        <w:spacing w:line="360" w:lineRule="auto"/>
        <w:rPr>
          <w:rFonts w:ascii="Times New Roman" w:hAnsi="Times New Roman"/>
          <w:color w:val="000000"/>
          <w:sz w:val="24"/>
        </w:rPr>
      </w:pPr>
      <w:hyperlink r:id="rId35" w:history="1">
        <w:r w:rsidR="00D71587" w:rsidRPr="00BF5BB2">
          <w:rPr>
            <w:rStyle w:val="a4"/>
            <w:rFonts w:ascii="Times New Roman" w:hAnsi="Times New Roman"/>
            <w:color w:val="000000"/>
            <w:sz w:val="24"/>
            <w:u w:val="none"/>
            <w:lang w:val="en-US"/>
          </w:rPr>
          <w:t>https</w:t>
        </w:r>
        <w:r w:rsidR="00D71587" w:rsidRPr="00BF5BB2">
          <w:rPr>
            <w:rStyle w:val="a4"/>
            <w:rFonts w:ascii="Times New Roman" w:hAnsi="Times New Roman"/>
            <w:color w:val="000000"/>
            <w:sz w:val="24"/>
            <w:u w:val="none"/>
          </w:rPr>
          <w:t>://</w:t>
        </w:r>
        <w:r w:rsidR="00D71587" w:rsidRPr="00BF5BB2">
          <w:rPr>
            <w:rStyle w:val="a4"/>
            <w:rFonts w:ascii="Times New Roman" w:hAnsi="Times New Roman"/>
            <w:color w:val="000000"/>
            <w:sz w:val="24"/>
            <w:u w:val="none"/>
            <w:lang w:val="en-US"/>
          </w:rPr>
          <w:t>www</w:t>
        </w:r>
        <w:r w:rsidR="00D71587" w:rsidRPr="00BF5BB2">
          <w:rPr>
            <w:rStyle w:val="a4"/>
            <w:rFonts w:ascii="Times New Roman" w:hAnsi="Times New Roman"/>
            <w:color w:val="000000"/>
            <w:sz w:val="24"/>
            <w:u w:val="none"/>
          </w:rPr>
          <w:t>.1</w:t>
        </w:r>
        <w:proofErr w:type="spellStart"/>
        <w:r w:rsidR="00D71587" w:rsidRPr="00BF5BB2">
          <w:rPr>
            <w:rStyle w:val="a4"/>
            <w:rFonts w:ascii="Times New Roman" w:hAnsi="Times New Roman"/>
            <w:color w:val="000000"/>
            <w:sz w:val="24"/>
            <w:u w:val="none"/>
            <w:lang w:val="en-US"/>
          </w:rPr>
          <w:t>tv</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ru</w:t>
        </w:r>
        <w:proofErr w:type="spellEnd"/>
        <w:r w:rsidR="00D71587" w:rsidRPr="00BF5BB2">
          <w:rPr>
            <w:rStyle w:val="a4"/>
            <w:rFonts w:ascii="Times New Roman" w:hAnsi="Times New Roman"/>
            <w:color w:val="000000"/>
            <w:sz w:val="24"/>
            <w:u w:val="none"/>
          </w:rPr>
          <w:t>/</w:t>
        </w:r>
        <w:r w:rsidR="00D71587" w:rsidRPr="00BF5BB2">
          <w:rPr>
            <w:rStyle w:val="a4"/>
            <w:rFonts w:ascii="Times New Roman" w:hAnsi="Times New Roman"/>
            <w:color w:val="000000"/>
            <w:sz w:val="24"/>
            <w:u w:val="none"/>
            <w:lang w:val="en-US"/>
          </w:rPr>
          <w:t>shows</w:t>
        </w:r>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dobroe</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utro</w:t>
        </w:r>
        <w:proofErr w:type="spellEnd"/>
        <w:r w:rsidR="00D71587" w:rsidRPr="00BF5BB2">
          <w:rPr>
            <w:rStyle w:val="a4"/>
            <w:rFonts w:ascii="Times New Roman" w:hAnsi="Times New Roman"/>
            <w:color w:val="000000"/>
            <w:sz w:val="24"/>
            <w:u w:val="none"/>
          </w:rPr>
          <w:t>/</w:t>
        </w:r>
        <w:r w:rsidR="00D71587" w:rsidRPr="00BF5BB2">
          <w:rPr>
            <w:rStyle w:val="a4"/>
            <w:rFonts w:ascii="Times New Roman" w:hAnsi="Times New Roman"/>
            <w:color w:val="000000"/>
            <w:sz w:val="24"/>
            <w:u w:val="none"/>
            <w:lang w:val="en-US"/>
          </w:rPr>
          <w:t>pro</w:t>
        </w:r>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dengi</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inflyaciya</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horoshaya</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inflyaciya</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plohaya</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dobroe</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utro</w:t>
        </w:r>
        <w:proofErr w:type="spellEnd"/>
        <w:r w:rsidR="00D71587" w:rsidRPr="00BF5BB2">
          <w:rPr>
            <w:rStyle w:val="a4"/>
            <w:rFonts w:ascii="Times New Roman" w:hAnsi="Times New Roman"/>
            <w:color w:val="000000"/>
            <w:sz w:val="24"/>
            <w:u w:val="none"/>
          </w:rPr>
          <w:t>-</w:t>
        </w:r>
        <w:r w:rsidR="00D71587" w:rsidRPr="00BF5BB2">
          <w:rPr>
            <w:rStyle w:val="a4"/>
            <w:rFonts w:ascii="Times New Roman" w:hAnsi="Times New Roman"/>
            <w:color w:val="000000"/>
            <w:sz w:val="24"/>
            <w:u w:val="none"/>
            <w:lang w:val="en-US"/>
          </w:rPr>
          <w:t>fragment</w:t>
        </w:r>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vypuska</w:t>
        </w:r>
        <w:proofErr w:type="spellEnd"/>
        <w:r w:rsidR="00D71587" w:rsidRPr="00BF5BB2">
          <w:rPr>
            <w:rStyle w:val="a4"/>
            <w:rFonts w:ascii="Times New Roman" w:hAnsi="Times New Roman"/>
            <w:color w:val="000000"/>
            <w:sz w:val="24"/>
            <w:u w:val="none"/>
          </w:rPr>
          <w:t>-</w:t>
        </w:r>
        <w:proofErr w:type="spellStart"/>
        <w:r w:rsidR="00D71587" w:rsidRPr="00BF5BB2">
          <w:rPr>
            <w:rStyle w:val="a4"/>
            <w:rFonts w:ascii="Times New Roman" w:hAnsi="Times New Roman"/>
            <w:color w:val="000000"/>
            <w:sz w:val="24"/>
            <w:u w:val="none"/>
            <w:lang w:val="en-US"/>
          </w:rPr>
          <w:t>ot</w:t>
        </w:r>
        <w:proofErr w:type="spellEnd"/>
        <w:r w:rsidR="00D71587" w:rsidRPr="00BF5BB2">
          <w:rPr>
            <w:rStyle w:val="a4"/>
            <w:rFonts w:ascii="Times New Roman" w:hAnsi="Times New Roman"/>
            <w:color w:val="000000"/>
            <w:sz w:val="24"/>
            <w:u w:val="none"/>
          </w:rPr>
          <w:t>-08-02-2018</w:t>
        </w:r>
      </w:hyperlink>
    </w:p>
    <w:p w:rsidR="00D71587" w:rsidRPr="00BF5BB2" w:rsidRDefault="00D71587" w:rsidP="00BF5BB2">
      <w:pPr>
        <w:spacing w:line="360" w:lineRule="auto"/>
        <w:rPr>
          <w:rFonts w:ascii="Times New Roman" w:hAnsi="Times New Roman"/>
          <w:color w:val="000000"/>
          <w:sz w:val="24"/>
        </w:rPr>
      </w:pPr>
      <w:r w:rsidRPr="00BF5BB2">
        <w:rPr>
          <w:rFonts w:ascii="Times New Roman" w:hAnsi="Times New Roman"/>
          <w:color w:val="000000"/>
          <w:sz w:val="24"/>
        </w:rPr>
        <w:t>https://www.1tv.ru/shows/dobroe-utro/pro-dengi/klyuchevaya-stavka---eto-chto-dobroe-utro-fragment-vypuska-ot-18032016</w:t>
      </w:r>
    </w:p>
    <w:p w:rsidR="00D71587" w:rsidRPr="00BF5BB2" w:rsidRDefault="00D71587" w:rsidP="00BF5BB2">
      <w:pPr>
        <w:spacing w:line="360" w:lineRule="auto"/>
        <w:rPr>
          <w:rFonts w:ascii="Times New Roman" w:hAnsi="Times New Roman"/>
          <w:color w:val="000000"/>
          <w:sz w:val="24"/>
        </w:rPr>
      </w:pPr>
      <w:r w:rsidRPr="00BF5BB2">
        <w:rPr>
          <w:rFonts w:ascii="Times New Roman" w:hAnsi="Times New Roman"/>
          <w:color w:val="000000"/>
          <w:sz w:val="24"/>
        </w:rPr>
        <w:t xml:space="preserve">В.В. Чумаченко, А.П. Горяев «Основы финансовой грамотности» </w:t>
      </w:r>
    </w:p>
    <w:p w:rsidR="00D71587" w:rsidRPr="00BF5BB2" w:rsidRDefault="00D71587" w:rsidP="00BF5BB2">
      <w:pPr>
        <w:spacing w:line="360" w:lineRule="auto"/>
        <w:rPr>
          <w:rFonts w:ascii="Times New Roman" w:hAnsi="Times New Roman"/>
          <w:color w:val="000000"/>
          <w:sz w:val="24"/>
        </w:rPr>
      </w:pPr>
      <w:r w:rsidRPr="00BF5BB2">
        <w:rPr>
          <w:rFonts w:ascii="Times New Roman" w:hAnsi="Times New Roman"/>
          <w:color w:val="000000"/>
          <w:sz w:val="24"/>
        </w:rPr>
        <w:t>Т.Ю. Матвеева «Введение в макроэкономику»</w:t>
      </w:r>
    </w:p>
    <w:sectPr w:rsidR="00D71587" w:rsidRPr="00BF5BB2" w:rsidSect="0003752F">
      <w:footerReference w:type="default" r:id="rId36"/>
      <w:pgSz w:w="11906" w:h="16838"/>
      <w:pgMar w:top="1134" w:right="567" w:bottom="107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52" w:rsidRDefault="00FA2952" w:rsidP="00BE0AFC">
      <w:pPr>
        <w:spacing w:after="0" w:line="240" w:lineRule="auto"/>
      </w:pPr>
      <w:r>
        <w:separator/>
      </w:r>
    </w:p>
  </w:endnote>
  <w:endnote w:type="continuationSeparator" w:id="0">
    <w:p w:rsidR="00FA2952" w:rsidRDefault="00FA2952" w:rsidP="00BE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83623"/>
      <w:docPartObj>
        <w:docPartGallery w:val="Page Numbers (Bottom of Page)"/>
        <w:docPartUnique/>
      </w:docPartObj>
    </w:sdtPr>
    <w:sdtContent>
      <w:p w:rsidR="0003752F" w:rsidRDefault="0003752F">
        <w:pPr>
          <w:pStyle w:val="a8"/>
          <w:jc w:val="right"/>
        </w:pPr>
        <w:r>
          <w:fldChar w:fldCharType="begin"/>
        </w:r>
        <w:r>
          <w:instrText>PAGE   \* MERGEFORMAT</w:instrText>
        </w:r>
        <w:r>
          <w:fldChar w:fldCharType="separate"/>
        </w:r>
        <w:r>
          <w:rPr>
            <w:noProof/>
          </w:rPr>
          <w:t>19</w:t>
        </w:r>
        <w:r>
          <w:fldChar w:fldCharType="end"/>
        </w:r>
      </w:p>
    </w:sdtContent>
  </w:sdt>
  <w:p w:rsidR="0003752F" w:rsidRDefault="000375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52" w:rsidRDefault="00FA2952" w:rsidP="00BE0AFC">
      <w:pPr>
        <w:spacing w:after="0" w:line="240" w:lineRule="auto"/>
      </w:pPr>
      <w:r>
        <w:separator/>
      </w:r>
    </w:p>
  </w:footnote>
  <w:footnote w:type="continuationSeparator" w:id="0">
    <w:p w:rsidR="00FA2952" w:rsidRDefault="00FA2952" w:rsidP="00BE0AFC">
      <w:pPr>
        <w:spacing w:after="0" w:line="240" w:lineRule="auto"/>
      </w:pPr>
      <w:r>
        <w:continuationSeparator/>
      </w:r>
    </w:p>
  </w:footnote>
  <w:footnote w:id="1">
    <w:p w:rsidR="00247EEB" w:rsidRPr="00BF5BB2" w:rsidRDefault="00247EEB" w:rsidP="00247EEB">
      <w:pPr>
        <w:pStyle w:val="ad"/>
        <w:rPr>
          <w:color w:val="000000"/>
        </w:rPr>
      </w:pPr>
      <w:r w:rsidRPr="00BF5BB2">
        <w:rPr>
          <w:rStyle w:val="af"/>
          <w:color w:val="000000"/>
        </w:rPr>
        <w:footnoteRef/>
      </w:r>
      <w:r w:rsidRPr="00BF5BB2">
        <w:rPr>
          <w:color w:val="000000"/>
        </w:rPr>
        <w:t xml:space="preserve"> </w:t>
      </w:r>
      <w:hyperlink r:id="rId1" w:history="1">
        <w:r w:rsidRPr="00BF5BB2">
          <w:rPr>
            <w:rStyle w:val="a4"/>
            <w:color w:val="000000"/>
          </w:rPr>
          <w:t>https://www.1tv.ru/shows/dobroe-utro/pro-dengi/inflyaciya-horoshaya-inflyaciya-plohaya-dobroe-utro-fragment-vypuska-ot-08-02-2018</w:t>
        </w:r>
      </w:hyperlink>
    </w:p>
  </w:footnote>
  <w:footnote w:id="2">
    <w:p w:rsidR="00D71587" w:rsidRPr="00BF5BB2" w:rsidRDefault="00D71587">
      <w:pPr>
        <w:pStyle w:val="ad"/>
        <w:rPr>
          <w:color w:val="000000"/>
        </w:rPr>
      </w:pPr>
      <w:r w:rsidRPr="00BF5BB2">
        <w:rPr>
          <w:rStyle w:val="af"/>
          <w:color w:val="000000"/>
        </w:rPr>
        <w:footnoteRef/>
      </w:r>
      <w:r w:rsidRPr="00BF5BB2">
        <w:rPr>
          <w:color w:val="000000"/>
        </w:rPr>
        <w:t xml:space="preserve"> </w:t>
      </w:r>
      <w:hyperlink r:id="rId2" w:history="1">
        <w:r w:rsidRPr="00BF5BB2">
          <w:rPr>
            <w:rStyle w:val="a4"/>
            <w:color w:val="000000"/>
            <w:lang w:val="en-US"/>
          </w:rPr>
          <w:t>https</w:t>
        </w:r>
        <w:r w:rsidRPr="00BF5BB2">
          <w:rPr>
            <w:rStyle w:val="a4"/>
            <w:color w:val="000000"/>
          </w:rPr>
          <w:t>://</w:t>
        </w:r>
        <w:r w:rsidRPr="00BF5BB2">
          <w:rPr>
            <w:rStyle w:val="a4"/>
            <w:color w:val="000000"/>
            <w:lang w:val="en-US"/>
          </w:rPr>
          <w:t>www</w:t>
        </w:r>
        <w:r w:rsidRPr="00BF5BB2">
          <w:rPr>
            <w:rStyle w:val="a4"/>
            <w:color w:val="000000"/>
          </w:rPr>
          <w:t>.</w:t>
        </w:r>
        <w:proofErr w:type="spellStart"/>
        <w:r w:rsidRPr="00BF5BB2">
          <w:rPr>
            <w:rStyle w:val="a4"/>
            <w:color w:val="000000"/>
            <w:lang w:val="en-US"/>
          </w:rPr>
          <w:t>gazeta</w:t>
        </w:r>
        <w:proofErr w:type="spellEnd"/>
        <w:r w:rsidRPr="00BF5BB2">
          <w:rPr>
            <w:rStyle w:val="a4"/>
            <w:color w:val="000000"/>
          </w:rPr>
          <w:t>.</w:t>
        </w:r>
        <w:proofErr w:type="spellStart"/>
        <w:r w:rsidRPr="00BF5BB2">
          <w:rPr>
            <w:rStyle w:val="a4"/>
            <w:color w:val="000000"/>
            <w:lang w:val="en-US"/>
          </w:rPr>
          <w:t>ru</w:t>
        </w:r>
        <w:proofErr w:type="spellEnd"/>
        <w:r w:rsidRPr="00BF5BB2">
          <w:rPr>
            <w:rStyle w:val="a4"/>
            <w:color w:val="000000"/>
          </w:rPr>
          <w:t>/</w:t>
        </w:r>
        <w:r w:rsidRPr="00BF5BB2">
          <w:rPr>
            <w:rStyle w:val="a4"/>
            <w:color w:val="000000"/>
            <w:lang w:val="en-US"/>
          </w:rPr>
          <w:t>business</w:t>
        </w:r>
        <w:r w:rsidRPr="00BF5BB2">
          <w:rPr>
            <w:rStyle w:val="a4"/>
            <w:color w:val="000000"/>
          </w:rPr>
          <w:t>/</w:t>
        </w:r>
        <w:r w:rsidRPr="00BF5BB2">
          <w:rPr>
            <w:rStyle w:val="a4"/>
            <w:color w:val="000000"/>
            <w:lang w:val="en-US"/>
          </w:rPr>
          <w:t>realty</w:t>
        </w:r>
        <w:r w:rsidRPr="00BF5BB2">
          <w:rPr>
            <w:rStyle w:val="a4"/>
            <w:color w:val="000000"/>
          </w:rPr>
          <w:t>/2017/12/18_</w:t>
        </w:r>
        <w:r w:rsidRPr="00BF5BB2">
          <w:rPr>
            <w:rStyle w:val="a4"/>
            <w:color w:val="000000"/>
            <w:lang w:val="en-US"/>
          </w:rPr>
          <w:t>a</w:t>
        </w:r>
        <w:r w:rsidRPr="00BF5BB2">
          <w:rPr>
            <w:rStyle w:val="a4"/>
            <w:color w:val="000000"/>
          </w:rPr>
          <w:t>_11499818.</w:t>
        </w:r>
        <w:proofErr w:type="spellStart"/>
        <w:r w:rsidRPr="00BF5BB2">
          <w:rPr>
            <w:rStyle w:val="a4"/>
            <w:color w:val="000000"/>
            <w:lang w:val="en-US"/>
          </w:rPr>
          <w:t>shtml</w:t>
        </w:r>
        <w:proofErr w:type="spellEnd"/>
      </w:hyperlink>
    </w:p>
    <w:p w:rsidR="00D71587" w:rsidRDefault="00D71587">
      <w:pPr>
        <w:pStyle w:val="ad"/>
      </w:pPr>
    </w:p>
  </w:footnote>
  <w:footnote w:id="3">
    <w:p w:rsidR="00D71587" w:rsidRPr="00BF5BB2" w:rsidRDefault="00D71587" w:rsidP="00466125">
      <w:pPr>
        <w:pStyle w:val="ad"/>
        <w:rPr>
          <w:color w:val="000000"/>
        </w:rPr>
      </w:pPr>
      <w:r w:rsidRPr="00BF5BB2">
        <w:rPr>
          <w:rStyle w:val="af"/>
          <w:color w:val="000000"/>
        </w:rPr>
        <w:footnoteRef/>
      </w:r>
      <w:r w:rsidRPr="00BF5BB2">
        <w:rPr>
          <w:color w:val="000000"/>
        </w:rPr>
        <w:t xml:space="preserve"> </w:t>
      </w:r>
      <w:hyperlink r:id="rId3" w:history="1">
        <w:r w:rsidRPr="00BF5BB2">
          <w:rPr>
            <w:rStyle w:val="a4"/>
            <w:color w:val="000000"/>
            <w:lang w:val="en-US"/>
          </w:rPr>
          <w:t>https</w:t>
        </w:r>
        <w:r w:rsidRPr="00BF5BB2">
          <w:rPr>
            <w:rStyle w:val="a4"/>
            <w:color w:val="000000"/>
          </w:rPr>
          <w:t>://</w:t>
        </w:r>
        <w:proofErr w:type="spellStart"/>
        <w:r w:rsidRPr="00BF5BB2">
          <w:rPr>
            <w:rStyle w:val="a4"/>
            <w:color w:val="000000"/>
            <w:lang w:val="en-US"/>
          </w:rPr>
          <w:t>lenta</w:t>
        </w:r>
        <w:proofErr w:type="spellEnd"/>
        <w:r w:rsidRPr="00BF5BB2">
          <w:rPr>
            <w:rStyle w:val="a4"/>
            <w:color w:val="000000"/>
          </w:rPr>
          <w:t>.</w:t>
        </w:r>
        <w:proofErr w:type="spellStart"/>
        <w:r w:rsidRPr="00BF5BB2">
          <w:rPr>
            <w:rStyle w:val="a4"/>
            <w:color w:val="000000"/>
            <w:lang w:val="en-US"/>
          </w:rPr>
          <w:t>ru</w:t>
        </w:r>
        <w:proofErr w:type="spellEnd"/>
        <w:r w:rsidRPr="00BF5BB2">
          <w:rPr>
            <w:rStyle w:val="a4"/>
            <w:color w:val="000000"/>
          </w:rPr>
          <w:t>/</w:t>
        </w:r>
        <w:r w:rsidRPr="00BF5BB2">
          <w:rPr>
            <w:rStyle w:val="a4"/>
            <w:color w:val="000000"/>
            <w:lang w:val="en-US"/>
          </w:rPr>
          <w:t>news</w:t>
        </w:r>
        <w:r w:rsidRPr="00BF5BB2">
          <w:rPr>
            <w:rStyle w:val="a4"/>
            <w:color w:val="000000"/>
          </w:rPr>
          <w:t>/2017/02/27/</w:t>
        </w:r>
        <w:proofErr w:type="spellStart"/>
        <w:r w:rsidRPr="00BF5BB2">
          <w:rPr>
            <w:rStyle w:val="a4"/>
            <w:color w:val="000000"/>
            <w:lang w:val="en-US"/>
          </w:rPr>
          <w:t>siluanov</w:t>
        </w:r>
        <w:proofErr w:type="spellEnd"/>
        <w:r w:rsidRPr="00BF5BB2">
          <w:rPr>
            <w:rStyle w:val="a4"/>
            <w:color w:val="000000"/>
          </w:rPr>
          <w:t>/</w:t>
        </w:r>
      </w:hyperlink>
    </w:p>
    <w:p w:rsidR="00D71587" w:rsidRDefault="00D71587" w:rsidP="00466125">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2DC2E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C68A3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2E21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9BCC7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CAD5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489D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DAEE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A859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9E48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7A7602"/>
    <w:lvl w:ilvl="0">
      <w:start w:val="1"/>
      <w:numFmt w:val="bullet"/>
      <w:lvlText w:val=""/>
      <w:lvlJc w:val="left"/>
      <w:pPr>
        <w:tabs>
          <w:tab w:val="num" w:pos="360"/>
        </w:tabs>
        <w:ind w:left="360" w:hanging="360"/>
      </w:pPr>
      <w:rPr>
        <w:rFonts w:ascii="Symbol" w:hAnsi="Symbol" w:hint="default"/>
      </w:rPr>
    </w:lvl>
  </w:abstractNum>
  <w:abstractNum w:abstractNumId="10">
    <w:nsid w:val="02243CD4"/>
    <w:multiLevelType w:val="hybridMultilevel"/>
    <w:tmpl w:val="DB445C18"/>
    <w:lvl w:ilvl="0" w:tplc="DE1EE58C">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032D7C6A"/>
    <w:multiLevelType w:val="hybridMultilevel"/>
    <w:tmpl w:val="199484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D37EA4"/>
    <w:multiLevelType w:val="multilevel"/>
    <w:tmpl w:val="615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D075CAF"/>
    <w:multiLevelType w:val="hybridMultilevel"/>
    <w:tmpl w:val="2FE4AE3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1D6E4778"/>
    <w:multiLevelType w:val="multilevel"/>
    <w:tmpl w:val="328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EC51C3D"/>
    <w:multiLevelType w:val="hybridMultilevel"/>
    <w:tmpl w:val="0792C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955B54"/>
    <w:multiLevelType w:val="hybridMultilevel"/>
    <w:tmpl w:val="F4EA5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AB1367"/>
    <w:multiLevelType w:val="hybridMultilevel"/>
    <w:tmpl w:val="16287B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4F670D9"/>
    <w:multiLevelType w:val="hybridMultilevel"/>
    <w:tmpl w:val="2DE8A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17395B"/>
    <w:multiLevelType w:val="hybridMultilevel"/>
    <w:tmpl w:val="EE6407F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3F073637"/>
    <w:multiLevelType w:val="hybridMultilevel"/>
    <w:tmpl w:val="34286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084769"/>
    <w:multiLevelType w:val="hybridMultilevel"/>
    <w:tmpl w:val="D50CE62C"/>
    <w:lvl w:ilvl="0" w:tplc="D6FE453A">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76A77D8"/>
    <w:multiLevelType w:val="hybridMultilevel"/>
    <w:tmpl w:val="E7705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B45478"/>
    <w:multiLevelType w:val="multilevel"/>
    <w:tmpl w:val="739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EC2E51"/>
    <w:multiLevelType w:val="hybridMultilevel"/>
    <w:tmpl w:val="08BE9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4A09F7"/>
    <w:multiLevelType w:val="hybridMultilevel"/>
    <w:tmpl w:val="076862E2"/>
    <w:lvl w:ilvl="0" w:tplc="04190001">
      <w:start w:val="1"/>
      <w:numFmt w:val="bullet"/>
      <w:lvlText w:val=""/>
      <w:lvlJc w:val="left"/>
      <w:pPr>
        <w:tabs>
          <w:tab w:val="num" w:pos="1488"/>
        </w:tabs>
        <w:ind w:left="148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6">
    <w:nsid w:val="70CE6D66"/>
    <w:multiLevelType w:val="multilevel"/>
    <w:tmpl w:val="5B88DA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4384BA1"/>
    <w:multiLevelType w:val="hybridMultilevel"/>
    <w:tmpl w:val="53B6BE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18"/>
  </w:num>
  <w:num w:numId="3">
    <w:abstractNumId w:val="26"/>
  </w:num>
  <w:num w:numId="4">
    <w:abstractNumId w:val="12"/>
  </w:num>
  <w:num w:numId="5">
    <w:abstractNumId w:val="14"/>
  </w:num>
  <w:num w:numId="6">
    <w:abstractNumId w:val="23"/>
  </w:num>
  <w:num w:numId="7">
    <w:abstractNumId w:val="20"/>
  </w:num>
  <w:num w:numId="8">
    <w:abstractNumId w:val="22"/>
  </w:num>
  <w:num w:numId="9">
    <w:abstractNumId w:val="16"/>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9"/>
  </w:num>
  <w:num w:numId="23">
    <w:abstractNumId w:val="24"/>
  </w:num>
  <w:num w:numId="24">
    <w:abstractNumId w:val="13"/>
  </w:num>
  <w:num w:numId="25">
    <w:abstractNumId w:val="25"/>
  </w:num>
  <w:num w:numId="26">
    <w:abstractNumId w:val="27"/>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F8"/>
    <w:rsid w:val="0000013F"/>
    <w:rsid w:val="000109E2"/>
    <w:rsid w:val="00027739"/>
    <w:rsid w:val="0003752F"/>
    <w:rsid w:val="000415DB"/>
    <w:rsid w:val="000440D1"/>
    <w:rsid w:val="00077690"/>
    <w:rsid w:val="00082D5E"/>
    <w:rsid w:val="00083F7D"/>
    <w:rsid w:val="00096C06"/>
    <w:rsid w:val="000B5AB5"/>
    <w:rsid w:val="000C0F56"/>
    <w:rsid w:val="000D49DD"/>
    <w:rsid w:val="001246D1"/>
    <w:rsid w:val="0016456B"/>
    <w:rsid w:val="00174BCA"/>
    <w:rsid w:val="0017646D"/>
    <w:rsid w:val="001850AC"/>
    <w:rsid w:val="001B3A17"/>
    <w:rsid w:val="001F2BC4"/>
    <w:rsid w:val="00226425"/>
    <w:rsid w:val="00235474"/>
    <w:rsid w:val="00245114"/>
    <w:rsid w:val="00247EEB"/>
    <w:rsid w:val="002509F8"/>
    <w:rsid w:val="00287915"/>
    <w:rsid w:val="002B63D7"/>
    <w:rsid w:val="00305CE9"/>
    <w:rsid w:val="003171E9"/>
    <w:rsid w:val="00324F39"/>
    <w:rsid w:val="0033668B"/>
    <w:rsid w:val="003611AC"/>
    <w:rsid w:val="00376350"/>
    <w:rsid w:val="003A08E9"/>
    <w:rsid w:val="003B3AE8"/>
    <w:rsid w:val="003B4560"/>
    <w:rsid w:val="003C065B"/>
    <w:rsid w:val="003D4D97"/>
    <w:rsid w:val="003D58DA"/>
    <w:rsid w:val="003E4747"/>
    <w:rsid w:val="00430B83"/>
    <w:rsid w:val="00434F3D"/>
    <w:rsid w:val="00442CA1"/>
    <w:rsid w:val="004441E0"/>
    <w:rsid w:val="0045792C"/>
    <w:rsid w:val="00462064"/>
    <w:rsid w:val="00466125"/>
    <w:rsid w:val="004679B0"/>
    <w:rsid w:val="004A7825"/>
    <w:rsid w:val="004B4878"/>
    <w:rsid w:val="004B5D8C"/>
    <w:rsid w:val="004E6E48"/>
    <w:rsid w:val="004F63E5"/>
    <w:rsid w:val="0051067C"/>
    <w:rsid w:val="00534BB2"/>
    <w:rsid w:val="00554EFD"/>
    <w:rsid w:val="00560020"/>
    <w:rsid w:val="005700F1"/>
    <w:rsid w:val="0059539F"/>
    <w:rsid w:val="005A74C5"/>
    <w:rsid w:val="005D7C35"/>
    <w:rsid w:val="005F0C42"/>
    <w:rsid w:val="00613A7F"/>
    <w:rsid w:val="00615D19"/>
    <w:rsid w:val="006160DC"/>
    <w:rsid w:val="00616D4B"/>
    <w:rsid w:val="00623F39"/>
    <w:rsid w:val="0065774A"/>
    <w:rsid w:val="00662613"/>
    <w:rsid w:val="00662726"/>
    <w:rsid w:val="006651E1"/>
    <w:rsid w:val="00671AF1"/>
    <w:rsid w:val="00685F8F"/>
    <w:rsid w:val="006A0F44"/>
    <w:rsid w:val="006A3C4A"/>
    <w:rsid w:val="006B0F81"/>
    <w:rsid w:val="006D37F9"/>
    <w:rsid w:val="006E25DD"/>
    <w:rsid w:val="006E777E"/>
    <w:rsid w:val="006F3CF3"/>
    <w:rsid w:val="00741481"/>
    <w:rsid w:val="00742797"/>
    <w:rsid w:val="007446B1"/>
    <w:rsid w:val="00747E08"/>
    <w:rsid w:val="007609E4"/>
    <w:rsid w:val="00764B5C"/>
    <w:rsid w:val="007670CA"/>
    <w:rsid w:val="0077575C"/>
    <w:rsid w:val="007A2F71"/>
    <w:rsid w:val="007A5943"/>
    <w:rsid w:val="007B10A4"/>
    <w:rsid w:val="007E0705"/>
    <w:rsid w:val="007E1CE7"/>
    <w:rsid w:val="00823069"/>
    <w:rsid w:val="00835702"/>
    <w:rsid w:val="00850A01"/>
    <w:rsid w:val="00851AC4"/>
    <w:rsid w:val="00890F13"/>
    <w:rsid w:val="008A2F47"/>
    <w:rsid w:val="008B7152"/>
    <w:rsid w:val="008D0621"/>
    <w:rsid w:val="008E6A04"/>
    <w:rsid w:val="00914A02"/>
    <w:rsid w:val="00933B28"/>
    <w:rsid w:val="009701CA"/>
    <w:rsid w:val="009711B7"/>
    <w:rsid w:val="009963BA"/>
    <w:rsid w:val="009A4BA0"/>
    <w:rsid w:val="009A5AD6"/>
    <w:rsid w:val="009B6A8F"/>
    <w:rsid w:val="009C7DCF"/>
    <w:rsid w:val="00A113D1"/>
    <w:rsid w:val="00A1773D"/>
    <w:rsid w:val="00A241BA"/>
    <w:rsid w:val="00A303A7"/>
    <w:rsid w:val="00A30AE3"/>
    <w:rsid w:val="00A46B79"/>
    <w:rsid w:val="00A47DDE"/>
    <w:rsid w:val="00A624E0"/>
    <w:rsid w:val="00AA389B"/>
    <w:rsid w:val="00AB3EA5"/>
    <w:rsid w:val="00AB4913"/>
    <w:rsid w:val="00AD39D4"/>
    <w:rsid w:val="00AE63C6"/>
    <w:rsid w:val="00B23D4F"/>
    <w:rsid w:val="00B25464"/>
    <w:rsid w:val="00B25E07"/>
    <w:rsid w:val="00B347E6"/>
    <w:rsid w:val="00B66F83"/>
    <w:rsid w:val="00B80B39"/>
    <w:rsid w:val="00B8167E"/>
    <w:rsid w:val="00BA7A87"/>
    <w:rsid w:val="00BB6EE6"/>
    <w:rsid w:val="00BC77A0"/>
    <w:rsid w:val="00BE0AFC"/>
    <w:rsid w:val="00BF0918"/>
    <w:rsid w:val="00BF2761"/>
    <w:rsid w:val="00BF3E2E"/>
    <w:rsid w:val="00BF5BB2"/>
    <w:rsid w:val="00C00E2D"/>
    <w:rsid w:val="00C1487B"/>
    <w:rsid w:val="00C20D33"/>
    <w:rsid w:val="00C35F35"/>
    <w:rsid w:val="00C40F7C"/>
    <w:rsid w:val="00C5080B"/>
    <w:rsid w:val="00C60F3C"/>
    <w:rsid w:val="00CB098E"/>
    <w:rsid w:val="00CD1525"/>
    <w:rsid w:val="00CF2781"/>
    <w:rsid w:val="00D14021"/>
    <w:rsid w:val="00D61E01"/>
    <w:rsid w:val="00D71587"/>
    <w:rsid w:val="00D92FDD"/>
    <w:rsid w:val="00D956AD"/>
    <w:rsid w:val="00D95CDE"/>
    <w:rsid w:val="00DB4156"/>
    <w:rsid w:val="00DB669F"/>
    <w:rsid w:val="00DD60FC"/>
    <w:rsid w:val="00DE4DA7"/>
    <w:rsid w:val="00DE7B7A"/>
    <w:rsid w:val="00DF3C33"/>
    <w:rsid w:val="00E0470F"/>
    <w:rsid w:val="00E07E94"/>
    <w:rsid w:val="00E1332D"/>
    <w:rsid w:val="00E2244D"/>
    <w:rsid w:val="00E32E36"/>
    <w:rsid w:val="00E43503"/>
    <w:rsid w:val="00E467C4"/>
    <w:rsid w:val="00E64891"/>
    <w:rsid w:val="00EA44F1"/>
    <w:rsid w:val="00F43A7B"/>
    <w:rsid w:val="00F46336"/>
    <w:rsid w:val="00F74E52"/>
    <w:rsid w:val="00F83A14"/>
    <w:rsid w:val="00FA0110"/>
    <w:rsid w:val="00FA2952"/>
    <w:rsid w:val="00FD16BB"/>
    <w:rsid w:val="00FF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1C5937-0D98-48C5-94EE-4C5B1F06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AD6"/>
    <w:pPr>
      <w:spacing w:after="160" w:line="259" w:lineRule="auto"/>
    </w:pPr>
    <w:rPr>
      <w:sz w:val="22"/>
      <w:szCs w:val="22"/>
      <w:lang w:eastAsia="en-US"/>
    </w:rPr>
  </w:style>
  <w:style w:type="paragraph" w:styleId="3">
    <w:name w:val="heading 3"/>
    <w:basedOn w:val="a"/>
    <w:link w:val="30"/>
    <w:uiPriority w:val="99"/>
    <w:qFormat/>
    <w:locked/>
    <w:rsid w:val="00613A7F"/>
    <w:pPr>
      <w:spacing w:before="100" w:beforeAutospacing="1" w:after="100" w:afterAutospacing="1" w:line="240" w:lineRule="auto"/>
      <w:ind w:right="147" w:firstLine="709"/>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613A7F"/>
    <w:rPr>
      <w:rFonts w:eastAsia="Times New Roman" w:cs="Times New Roman"/>
      <w:b/>
      <w:bCs/>
      <w:sz w:val="27"/>
      <w:szCs w:val="27"/>
      <w:lang w:val="ru-RU" w:eastAsia="ru-RU" w:bidi="ar-SA"/>
    </w:rPr>
  </w:style>
  <w:style w:type="paragraph" w:styleId="a3">
    <w:name w:val="List Paragraph"/>
    <w:basedOn w:val="a"/>
    <w:uiPriority w:val="99"/>
    <w:qFormat/>
    <w:rsid w:val="0000013F"/>
    <w:pPr>
      <w:ind w:left="720"/>
      <w:contextualSpacing/>
    </w:pPr>
  </w:style>
  <w:style w:type="character" w:styleId="a4">
    <w:name w:val="Hyperlink"/>
    <w:uiPriority w:val="99"/>
    <w:semiHidden/>
    <w:rsid w:val="00F43A7B"/>
    <w:rPr>
      <w:rFonts w:cs="Times New Roman"/>
      <w:color w:val="0000FF"/>
      <w:u w:val="single"/>
    </w:rPr>
  </w:style>
  <w:style w:type="paragraph" w:styleId="a5">
    <w:name w:val="Normal (Web)"/>
    <w:basedOn w:val="a"/>
    <w:uiPriority w:val="99"/>
    <w:semiHidden/>
    <w:rsid w:val="006651E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rsid w:val="00BE0AFC"/>
    <w:pPr>
      <w:tabs>
        <w:tab w:val="center" w:pos="4677"/>
        <w:tab w:val="right" w:pos="9355"/>
      </w:tabs>
      <w:spacing w:after="0" w:line="240" w:lineRule="auto"/>
    </w:pPr>
    <w:rPr>
      <w:sz w:val="20"/>
      <w:szCs w:val="20"/>
      <w:lang w:eastAsia="ru-RU"/>
    </w:rPr>
  </w:style>
  <w:style w:type="character" w:customStyle="1" w:styleId="a7">
    <w:name w:val="Верхний колонтитул Знак"/>
    <w:link w:val="a6"/>
    <w:uiPriority w:val="99"/>
    <w:locked/>
    <w:rsid w:val="00BE0AFC"/>
    <w:rPr>
      <w:rFonts w:cs="Times New Roman"/>
    </w:rPr>
  </w:style>
  <w:style w:type="paragraph" w:styleId="a8">
    <w:name w:val="footer"/>
    <w:basedOn w:val="a"/>
    <w:link w:val="a9"/>
    <w:uiPriority w:val="99"/>
    <w:rsid w:val="00BE0AFC"/>
    <w:pPr>
      <w:tabs>
        <w:tab w:val="center" w:pos="4677"/>
        <w:tab w:val="right" w:pos="9355"/>
      </w:tabs>
      <w:spacing w:after="0" w:line="240" w:lineRule="auto"/>
    </w:pPr>
    <w:rPr>
      <w:sz w:val="20"/>
      <w:szCs w:val="20"/>
      <w:lang w:eastAsia="ru-RU"/>
    </w:rPr>
  </w:style>
  <w:style w:type="character" w:customStyle="1" w:styleId="a9">
    <w:name w:val="Нижний колонтитул Знак"/>
    <w:link w:val="a8"/>
    <w:uiPriority w:val="99"/>
    <w:locked/>
    <w:rsid w:val="00BE0AFC"/>
    <w:rPr>
      <w:rFonts w:cs="Times New Roman"/>
    </w:rPr>
  </w:style>
  <w:style w:type="paragraph" w:styleId="aa">
    <w:name w:val="Balloon Text"/>
    <w:basedOn w:val="a"/>
    <w:link w:val="ab"/>
    <w:uiPriority w:val="99"/>
    <w:semiHidden/>
    <w:rsid w:val="00434F3D"/>
    <w:pPr>
      <w:spacing w:after="0" w:line="240" w:lineRule="auto"/>
    </w:pPr>
    <w:rPr>
      <w:rFonts w:ascii="Segoe UI" w:hAnsi="Segoe UI"/>
      <w:sz w:val="18"/>
      <w:szCs w:val="18"/>
      <w:lang w:eastAsia="ru-RU"/>
    </w:rPr>
  </w:style>
  <w:style w:type="character" w:customStyle="1" w:styleId="ab">
    <w:name w:val="Текст выноски Знак"/>
    <w:link w:val="aa"/>
    <w:uiPriority w:val="99"/>
    <w:semiHidden/>
    <w:locked/>
    <w:rsid w:val="00434F3D"/>
    <w:rPr>
      <w:rFonts w:ascii="Segoe UI" w:hAnsi="Segoe UI" w:cs="Times New Roman"/>
      <w:sz w:val="18"/>
    </w:rPr>
  </w:style>
  <w:style w:type="character" w:styleId="ac">
    <w:name w:val="Strong"/>
    <w:uiPriority w:val="99"/>
    <w:qFormat/>
    <w:locked/>
    <w:rsid w:val="006E25DD"/>
    <w:rPr>
      <w:rFonts w:cs="Times New Roman"/>
      <w:b/>
    </w:rPr>
  </w:style>
  <w:style w:type="paragraph" w:styleId="ad">
    <w:name w:val="footnote text"/>
    <w:basedOn w:val="a"/>
    <w:link w:val="ae"/>
    <w:uiPriority w:val="99"/>
    <w:semiHidden/>
    <w:rsid w:val="00A241BA"/>
    <w:rPr>
      <w:sz w:val="20"/>
      <w:szCs w:val="20"/>
    </w:rPr>
  </w:style>
  <w:style w:type="character" w:customStyle="1" w:styleId="ae">
    <w:name w:val="Текст сноски Знак"/>
    <w:link w:val="ad"/>
    <w:uiPriority w:val="99"/>
    <w:semiHidden/>
    <w:locked/>
    <w:rsid w:val="000C0F56"/>
    <w:rPr>
      <w:rFonts w:cs="Times New Roman"/>
      <w:sz w:val="20"/>
      <w:szCs w:val="20"/>
      <w:lang w:eastAsia="en-US"/>
    </w:rPr>
  </w:style>
  <w:style w:type="character" w:styleId="af">
    <w:name w:val="footnote reference"/>
    <w:uiPriority w:val="99"/>
    <w:semiHidden/>
    <w:rsid w:val="00A241BA"/>
    <w:rPr>
      <w:rFonts w:cs="Times New Roman"/>
      <w:vertAlign w:val="superscript"/>
    </w:rPr>
  </w:style>
  <w:style w:type="character" w:customStyle="1" w:styleId="apple-converted-space">
    <w:name w:val="apple-converted-space"/>
    <w:uiPriority w:val="99"/>
    <w:rsid w:val="004B5D8C"/>
    <w:rPr>
      <w:rFonts w:cs="Times New Roman"/>
    </w:rPr>
  </w:style>
  <w:style w:type="paragraph" w:customStyle="1" w:styleId="pmargintb3">
    <w:name w:val="p_margin_tb_3"/>
    <w:basedOn w:val="a"/>
    <w:uiPriority w:val="99"/>
    <w:rsid w:val="00027739"/>
    <w:pPr>
      <w:spacing w:before="100" w:beforeAutospacing="1" w:after="100" w:afterAutospacing="1" w:line="240" w:lineRule="auto"/>
      <w:ind w:right="147" w:firstLine="709"/>
    </w:pPr>
    <w:rPr>
      <w:rFonts w:ascii="Times New Roman" w:eastAsia="Times New Roman" w:hAnsi="Times New Roman"/>
      <w:sz w:val="24"/>
      <w:szCs w:val="24"/>
      <w:lang w:eastAsia="ru-RU"/>
    </w:rPr>
  </w:style>
  <w:style w:type="table" w:styleId="af0">
    <w:name w:val="Table Grid"/>
    <w:basedOn w:val="a1"/>
    <w:uiPriority w:val="99"/>
    <w:locked/>
    <w:rsid w:val="00BF2761"/>
    <w:pPr>
      <w:spacing w:after="160" w:line="259"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te-title">
    <w:name w:val="site-title"/>
    <w:basedOn w:val="a"/>
    <w:uiPriority w:val="99"/>
    <w:rsid w:val="00F46336"/>
    <w:pPr>
      <w:spacing w:before="100" w:beforeAutospacing="1" w:after="100" w:afterAutospacing="1" w:line="240" w:lineRule="auto"/>
    </w:pPr>
    <w:rPr>
      <w:rFonts w:ascii="Times New Roman" w:hAnsi="Times New Roman"/>
      <w:sz w:val="24"/>
      <w:szCs w:val="24"/>
      <w:lang w:eastAsia="ru-RU"/>
    </w:rPr>
  </w:style>
  <w:style w:type="table" w:styleId="2">
    <w:name w:val="Plain Table 2"/>
    <w:basedOn w:val="a1"/>
    <w:uiPriority w:val="42"/>
    <w:rsid w:val="0003752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93404">
      <w:marLeft w:val="0"/>
      <w:marRight w:val="0"/>
      <w:marTop w:val="0"/>
      <w:marBottom w:val="0"/>
      <w:divBdr>
        <w:top w:val="none" w:sz="0" w:space="0" w:color="auto"/>
        <w:left w:val="none" w:sz="0" w:space="0" w:color="auto"/>
        <w:bottom w:val="none" w:sz="0" w:space="0" w:color="auto"/>
        <w:right w:val="none" w:sz="0" w:space="0" w:color="auto"/>
      </w:divBdr>
    </w:div>
    <w:div w:id="316493405">
      <w:marLeft w:val="0"/>
      <w:marRight w:val="0"/>
      <w:marTop w:val="0"/>
      <w:marBottom w:val="0"/>
      <w:divBdr>
        <w:top w:val="none" w:sz="0" w:space="0" w:color="auto"/>
        <w:left w:val="none" w:sz="0" w:space="0" w:color="auto"/>
        <w:bottom w:val="none" w:sz="0" w:space="0" w:color="auto"/>
        <w:right w:val="none" w:sz="0" w:space="0" w:color="auto"/>
      </w:divBdr>
    </w:div>
    <w:div w:id="316493406">
      <w:marLeft w:val="0"/>
      <w:marRight w:val="0"/>
      <w:marTop w:val="0"/>
      <w:marBottom w:val="0"/>
      <w:divBdr>
        <w:top w:val="none" w:sz="0" w:space="0" w:color="auto"/>
        <w:left w:val="none" w:sz="0" w:space="0" w:color="auto"/>
        <w:bottom w:val="none" w:sz="0" w:space="0" w:color="auto"/>
        <w:right w:val="none" w:sz="0" w:space="0" w:color="auto"/>
      </w:divBdr>
    </w:div>
    <w:div w:id="316493407">
      <w:marLeft w:val="0"/>
      <w:marRight w:val="0"/>
      <w:marTop w:val="0"/>
      <w:marBottom w:val="0"/>
      <w:divBdr>
        <w:top w:val="none" w:sz="0" w:space="0" w:color="auto"/>
        <w:left w:val="none" w:sz="0" w:space="0" w:color="auto"/>
        <w:bottom w:val="none" w:sz="0" w:space="0" w:color="auto"/>
        <w:right w:val="none" w:sz="0" w:space="0" w:color="auto"/>
      </w:divBdr>
    </w:div>
    <w:div w:id="316493408">
      <w:marLeft w:val="0"/>
      <w:marRight w:val="0"/>
      <w:marTop w:val="0"/>
      <w:marBottom w:val="0"/>
      <w:divBdr>
        <w:top w:val="none" w:sz="0" w:space="0" w:color="auto"/>
        <w:left w:val="none" w:sz="0" w:space="0" w:color="auto"/>
        <w:bottom w:val="none" w:sz="0" w:space="0" w:color="auto"/>
        <w:right w:val="none" w:sz="0" w:space="0" w:color="auto"/>
      </w:divBdr>
    </w:div>
    <w:div w:id="316493409">
      <w:marLeft w:val="0"/>
      <w:marRight w:val="0"/>
      <w:marTop w:val="0"/>
      <w:marBottom w:val="0"/>
      <w:divBdr>
        <w:top w:val="none" w:sz="0" w:space="0" w:color="auto"/>
        <w:left w:val="none" w:sz="0" w:space="0" w:color="auto"/>
        <w:bottom w:val="none" w:sz="0" w:space="0" w:color="auto"/>
        <w:right w:val="none" w:sz="0" w:space="0" w:color="auto"/>
      </w:divBdr>
    </w:div>
    <w:div w:id="316493410">
      <w:marLeft w:val="0"/>
      <w:marRight w:val="0"/>
      <w:marTop w:val="0"/>
      <w:marBottom w:val="0"/>
      <w:divBdr>
        <w:top w:val="none" w:sz="0" w:space="0" w:color="auto"/>
        <w:left w:val="none" w:sz="0" w:space="0" w:color="auto"/>
        <w:bottom w:val="none" w:sz="0" w:space="0" w:color="auto"/>
        <w:right w:val="none" w:sz="0" w:space="0" w:color="auto"/>
      </w:divBdr>
    </w:div>
    <w:div w:id="316493411">
      <w:marLeft w:val="0"/>
      <w:marRight w:val="0"/>
      <w:marTop w:val="0"/>
      <w:marBottom w:val="0"/>
      <w:divBdr>
        <w:top w:val="none" w:sz="0" w:space="0" w:color="auto"/>
        <w:left w:val="none" w:sz="0" w:space="0" w:color="auto"/>
        <w:bottom w:val="none" w:sz="0" w:space="0" w:color="auto"/>
        <w:right w:val="none" w:sz="0" w:space="0" w:color="auto"/>
      </w:divBdr>
    </w:div>
    <w:div w:id="316493412">
      <w:marLeft w:val="0"/>
      <w:marRight w:val="0"/>
      <w:marTop w:val="0"/>
      <w:marBottom w:val="0"/>
      <w:divBdr>
        <w:top w:val="none" w:sz="0" w:space="0" w:color="auto"/>
        <w:left w:val="none" w:sz="0" w:space="0" w:color="auto"/>
        <w:bottom w:val="none" w:sz="0" w:space="0" w:color="auto"/>
        <w:right w:val="none" w:sz="0" w:space="0" w:color="auto"/>
      </w:divBdr>
    </w:div>
    <w:div w:id="316493413">
      <w:marLeft w:val="0"/>
      <w:marRight w:val="0"/>
      <w:marTop w:val="0"/>
      <w:marBottom w:val="0"/>
      <w:divBdr>
        <w:top w:val="none" w:sz="0" w:space="0" w:color="auto"/>
        <w:left w:val="none" w:sz="0" w:space="0" w:color="auto"/>
        <w:bottom w:val="none" w:sz="0" w:space="0" w:color="auto"/>
        <w:right w:val="none" w:sz="0" w:space="0" w:color="auto"/>
      </w:divBdr>
    </w:div>
    <w:div w:id="316493414">
      <w:marLeft w:val="0"/>
      <w:marRight w:val="0"/>
      <w:marTop w:val="0"/>
      <w:marBottom w:val="0"/>
      <w:divBdr>
        <w:top w:val="none" w:sz="0" w:space="0" w:color="auto"/>
        <w:left w:val="none" w:sz="0" w:space="0" w:color="auto"/>
        <w:bottom w:val="none" w:sz="0" w:space="0" w:color="auto"/>
        <w:right w:val="none" w:sz="0" w:space="0" w:color="auto"/>
      </w:divBdr>
    </w:div>
    <w:div w:id="316493415">
      <w:marLeft w:val="0"/>
      <w:marRight w:val="0"/>
      <w:marTop w:val="0"/>
      <w:marBottom w:val="0"/>
      <w:divBdr>
        <w:top w:val="none" w:sz="0" w:space="0" w:color="auto"/>
        <w:left w:val="none" w:sz="0" w:space="0" w:color="auto"/>
        <w:bottom w:val="none" w:sz="0" w:space="0" w:color="auto"/>
        <w:right w:val="none" w:sz="0" w:space="0" w:color="auto"/>
      </w:divBdr>
    </w:div>
    <w:div w:id="316493416">
      <w:marLeft w:val="0"/>
      <w:marRight w:val="0"/>
      <w:marTop w:val="0"/>
      <w:marBottom w:val="0"/>
      <w:divBdr>
        <w:top w:val="none" w:sz="0" w:space="0" w:color="auto"/>
        <w:left w:val="none" w:sz="0" w:space="0" w:color="auto"/>
        <w:bottom w:val="none" w:sz="0" w:space="0" w:color="auto"/>
        <w:right w:val="none" w:sz="0" w:space="0" w:color="auto"/>
      </w:divBdr>
    </w:div>
    <w:div w:id="316493417">
      <w:marLeft w:val="0"/>
      <w:marRight w:val="0"/>
      <w:marTop w:val="0"/>
      <w:marBottom w:val="0"/>
      <w:divBdr>
        <w:top w:val="none" w:sz="0" w:space="0" w:color="auto"/>
        <w:left w:val="none" w:sz="0" w:space="0" w:color="auto"/>
        <w:bottom w:val="none" w:sz="0" w:space="0" w:color="auto"/>
        <w:right w:val="none" w:sz="0" w:space="0" w:color="auto"/>
      </w:divBdr>
    </w:div>
    <w:div w:id="316493418">
      <w:marLeft w:val="0"/>
      <w:marRight w:val="0"/>
      <w:marTop w:val="0"/>
      <w:marBottom w:val="0"/>
      <w:divBdr>
        <w:top w:val="none" w:sz="0" w:space="0" w:color="auto"/>
        <w:left w:val="none" w:sz="0" w:space="0" w:color="auto"/>
        <w:bottom w:val="none" w:sz="0" w:space="0" w:color="auto"/>
        <w:right w:val="none" w:sz="0" w:space="0" w:color="auto"/>
      </w:divBdr>
    </w:div>
    <w:div w:id="316493419">
      <w:marLeft w:val="0"/>
      <w:marRight w:val="0"/>
      <w:marTop w:val="0"/>
      <w:marBottom w:val="0"/>
      <w:divBdr>
        <w:top w:val="none" w:sz="0" w:space="0" w:color="auto"/>
        <w:left w:val="none" w:sz="0" w:space="0" w:color="auto"/>
        <w:bottom w:val="none" w:sz="0" w:space="0" w:color="auto"/>
        <w:right w:val="none" w:sz="0" w:space="0" w:color="auto"/>
      </w:divBdr>
    </w:div>
    <w:div w:id="316493420">
      <w:marLeft w:val="0"/>
      <w:marRight w:val="0"/>
      <w:marTop w:val="0"/>
      <w:marBottom w:val="0"/>
      <w:divBdr>
        <w:top w:val="none" w:sz="0" w:space="0" w:color="auto"/>
        <w:left w:val="none" w:sz="0" w:space="0" w:color="auto"/>
        <w:bottom w:val="none" w:sz="0" w:space="0" w:color="auto"/>
        <w:right w:val="none" w:sz="0" w:space="0" w:color="auto"/>
      </w:divBdr>
      <w:divsChild>
        <w:div w:id="316493421">
          <w:marLeft w:val="0"/>
          <w:marRight w:val="1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ru.bullion-rates.com/gold/RUB/Year-5-chart.htm\" TargetMode="External"/><Relationship Id="rId26" Type="http://schemas.openxmlformats.org/officeDocument/2006/relationships/hyperlink" Target="http://www.rusbonds.ru/tyield.asp?tool=35310"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womanadvice.ru/chto-takoe-deflyaciya-i-chem-ona-otlichaetsya-ot-inflyacii" TargetMode="External"/><Relationship Id="rId7" Type="http://schemas.openxmlformats.org/officeDocument/2006/relationships/hyperlink" Target="http://www.vkladvbanke.ru/sovety/v-kakoy-valjute-hranit-dengi.html" TargetMode="External"/><Relationship Id="rId12" Type="http://schemas.openxmlformats.org/officeDocument/2006/relationships/hyperlink" Target="http://iqreview.ru/"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investprofit.info/usa-marke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itizensbankdelphos.com/" TargetMode="External"/><Relationship Id="rId20" Type="http://schemas.openxmlformats.org/officeDocument/2006/relationships/hyperlink" Target="http://www.finanz.ru/indeksi/sredstva-grafika/micex" TargetMode="External"/><Relationship Id="rId29" Type="http://schemas.openxmlformats.org/officeDocument/2006/relationships/hyperlink" Target="https://ru.wikipedia.org/wiki/&#1048;&#1085;&#1092;&#1083;&#1103;&#1094;&#1080;&#1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usbonds.ru/tyield.asp?tool=13131" TargetMode="External"/><Relationship Id="rId32" Type="http://schemas.openxmlformats.org/officeDocument/2006/relationships/hyperlink" Target="http://www.banki.ru/news/bankpress/?id=279655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forex-reyting.ru/kak-inflyaciya-vliyaet-vladelcev-akcij-depozitov-i-obligacij/" TargetMode="External"/><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image" Target="media/image6.png"/><Relationship Id="rId31" Type="http://schemas.openxmlformats.org/officeDocument/2006/relationships/hyperlink" Target="http://pif.investfunds.ru/news/71333/" TargetMode="External"/><Relationship Id="rId4" Type="http://schemas.openxmlformats.org/officeDocument/2006/relationships/webSettings" Target="webSettings.xml"/><Relationship Id="rId9" Type="http://schemas.openxmlformats.org/officeDocument/2006/relationships/hyperlink" Target="http://www.gks.ru/" TargetMode="External"/><Relationship Id="rId14" Type="http://schemas.openxmlformats.org/officeDocument/2006/relationships/hyperlink" Target="http://kurs-dollar-euro.ru/" TargetMode="External"/><Relationship Id="rId22" Type="http://schemas.openxmlformats.org/officeDocument/2006/relationships/hyperlink" Target="http://pif.investfunds.ru/funds/rate.phtml" TargetMode="External"/><Relationship Id="rId27" Type="http://schemas.openxmlformats.org/officeDocument/2006/relationships/hyperlink" Target="http://anokalintik.ru/vidy-investicij.html" TargetMode="External"/><Relationship Id="rId30" Type="http://schemas.openxmlformats.org/officeDocument/2006/relationships/hyperlink" Target="https://fortrader.org/learn/inflyaciya-i-deflyaciya-dve-storony-odnoj-medali.html" TargetMode="External"/><Relationship Id="rId35" Type="http://schemas.openxmlformats.org/officeDocument/2006/relationships/hyperlink" Target="https://www.1tv.ru/shows/dobroe-utro/pro-dengi/inflyaciya-horoshaya-inflyaciya-plohaya-dobroe-utro-fragment-vypuska-ot-08-02-2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nta.ru/news/2017/02/27/siluanov/" TargetMode="External"/><Relationship Id="rId2" Type="http://schemas.openxmlformats.org/officeDocument/2006/relationships/hyperlink" Target="https://www.gazeta.ru/business/realty/2017/12/18_a_11499818.shtml" TargetMode="External"/><Relationship Id="rId1" Type="http://schemas.openxmlformats.org/officeDocument/2006/relationships/hyperlink" Target="https://www.1tv.ru/shows/dobroe-utro/pro-dengi/inflyaciya-horoshaya-inflyaciya-plohaya-dobroe-utro-fragment-vypuska-ot-08-02-201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a:t>Финансовые инструменты, востребованные частными инвесторами в период снижения ставок по депозитам</a:t>
            </a:r>
          </a:p>
          <a:p>
            <a:pPr>
              <a:defRPr/>
            </a:pPr>
            <a:r>
              <a:rPr lang="ru-RU" baseline="0"/>
              <a:t> (по результатам проведенного социологического опроса)</a:t>
            </a:r>
            <a:r>
              <a:rPr lang="ru-RU"/>
              <a:t> </a:t>
            </a:r>
          </a:p>
        </c:rich>
      </c:tx>
      <c:overlay val="0"/>
      <c:spPr>
        <a:noFill/>
        <a:ln w="23378">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6.5252854812398037E-2"/>
          <c:y val="0.40654205607476634"/>
          <c:w val="0.50897226753670477"/>
          <c:h val="0.45560747663551404"/>
        </c:manualLayout>
      </c:layout>
      <c:pie3DChart>
        <c:varyColors val="1"/>
        <c:ser>
          <c:idx val="0"/>
          <c:order val="0"/>
          <c:tx>
            <c:strRef>
              <c:f>Лист1!$B$1</c:f>
              <c:strCache>
                <c:ptCount val="1"/>
                <c:pt idx="0">
                  <c:v>Финансовые инструменты, востребованные частными инвесторами, в период снижения ставок по депозитам. </c:v>
                </c:pt>
              </c:strCache>
            </c:strRef>
          </c:tx>
          <c:spPr>
            <a:gradFill rotWithShape="0">
              <a:gsLst>
                <a:gs pos="0">
                  <a:srgbClr val="2C5D98"/>
                </a:gs>
                <a:gs pos="80000">
                  <a:srgbClr val="3C7BC7"/>
                </a:gs>
                <a:gs pos="100000">
                  <a:srgbClr val="3A7CCB"/>
                </a:gs>
              </a:gsLst>
              <a:lin ang="16200000"/>
            </a:gradFill>
            <a:ln w="23378">
              <a:noFill/>
            </a:ln>
            <a:effectLst>
              <a:outerShdw dist="35921" dir="2700000" algn="br">
                <a:srgbClr val="000000"/>
              </a:outerShdw>
            </a:effectLst>
          </c:spPr>
          <c:dPt>
            <c:idx val="0"/>
            <c:bubble3D val="0"/>
            <c:spPr>
              <a:gradFill rotWithShape="0">
                <a:gsLst>
                  <a:gs pos="0">
                    <a:srgbClr val="265186"/>
                  </a:gs>
                  <a:gs pos="80000">
                    <a:srgbClr val="346CB0"/>
                  </a:gs>
                  <a:gs pos="100000">
                    <a:srgbClr val="326DB3"/>
                  </a:gs>
                </a:gsLst>
                <a:lin ang="16200000"/>
              </a:gradFill>
              <a:ln w="23378">
                <a:noFill/>
              </a:ln>
              <a:effectLst>
                <a:outerShdw dist="35921" dir="2700000" algn="br">
                  <a:srgbClr val="000000"/>
                </a:outerShdw>
              </a:effectLst>
            </c:spPr>
          </c:dPt>
          <c:dPt>
            <c:idx val="1"/>
            <c:bubble3D val="0"/>
            <c:spPr>
              <a:gradFill rotWithShape="0">
                <a:gsLst>
                  <a:gs pos="0">
                    <a:srgbClr val="882624"/>
                  </a:gs>
                  <a:gs pos="80000">
                    <a:srgbClr val="B33532"/>
                  </a:gs>
                  <a:gs pos="100000">
                    <a:srgbClr val="B73330"/>
                  </a:gs>
                </a:gsLst>
                <a:lin ang="16200000"/>
              </a:gradFill>
              <a:ln w="23378">
                <a:noFill/>
              </a:ln>
              <a:effectLst>
                <a:outerShdw dist="35921" dir="2700000" algn="br">
                  <a:srgbClr val="000000"/>
                </a:outerShdw>
              </a:effectLst>
            </c:spPr>
          </c:dPt>
          <c:dPt>
            <c:idx val="2"/>
            <c:bubble3D val="0"/>
            <c:spPr>
              <a:gradFill rotWithShape="0">
                <a:gsLst>
                  <a:gs pos="0">
                    <a:srgbClr val="67832D"/>
                  </a:gs>
                  <a:gs pos="80000">
                    <a:srgbClr val="89AD3E"/>
                  </a:gs>
                  <a:gs pos="100000">
                    <a:srgbClr val="8AB03D"/>
                  </a:gs>
                </a:gsLst>
                <a:lin ang="16200000"/>
              </a:gradFill>
              <a:ln w="23378">
                <a:noFill/>
              </a:ln>
              <a:effectLst>
                <a:outerShdw dist="35921" dir="2700000" algn="br">
                  <a:srgbClr val="000000"/>
                </a:outerShdw>
              </a:effectLst>
            </c:spPr>
          </c:dPt>
          <c:dPt>
            <c:idx val="3"/>
            <c:bubble3D val="0"/>
            <c:spPr>
              <a:gradFill rotWithShape="0">
                <a:gsLst>
                  <a:gs pos="0">
                    <a:srgbClr val="51396F"/>
                  </a:gs>
                  <a:gs pos="80000">
                    <a:srgbClr val="6C4D92"/>
                  </a:gs>
                  <a:gs pos="100000">
                    <a:srgbClr val="6D4C94"/>
                  </a:gs>
                </a:gsLst>
                <a:lin ang="16200000"/>
              </a:gradFill>
              <a:ln w="23378">
                <a:noFill/>
              </a:ln>
              <a:effectLst>
                <a:outerShdw dist="35921" dir="2700000" algn="br">
                  <a:srgbClr val="000000"/>
                </a:outerShdw>
              </a:effectLst>
            </c:spPr>
          </c:dPt>
          <c:dPt>
            <c:idx val="4"/>
            <c:bubble3D val="0"/>
            <c:spPr>
              <a:gradFill rotWithShape="0">
                <a:gsLst>
                  <a:gs pos="0">
                    <a:srgbClr val="22768D"/>
                  </a:gs>
                  <a:gs pos="80000">
                    <a:srgbClr val="2F9CB9"/>
                  </a:gs>
                  <a:gs pos="100000">
                    <a:srgbClr val="2D9EBD"/>
                  </a:gs>
                </a:gsLst>
                <a:lin ang="16200000"/>
              </a:gradFill>
              <a:ln w="23378">
                <a:noFill/>
              </a:ln>
              <a:effectLst>
                <a:outerShdw dist="35921" dir="2700000" algn="br">
                  <a:srgbClr val="000000"/>
                </a:outerShdw>
              </a:effectLst>
            </c:spPr>
          </c:dPt>
          <c:dPt>
            <c:idx val="5"/>
            <c:bubble3D val="0"/>
            <c:spPr>
              <a:gradFill rotWithShape="0">
                <a:gsLst>
                  <a:gs pos="0">
                    <a:srgbClr val="B45F19"/>
                  </a:gs>
                  <a:gs pos="80000">
                    <a:srgbClr val="EB7E24"/>
                  </a:gs>
                  <a:gs pos="100000">
                    <a:srgbClr val="F07E20"/>
                  </a:gs>
                </a:gsLst>
                <a:lin ang="16200000"/>
              </a:gradFill>
              <a:ln w="23378">
                <a:noFill/>
              </a:ln>
              <a:effectLst>
                <a:outerShdw dist="35921" dir="2700000" algn="br">
                  <a:srgbClr val="000000"/>
                </a:outerShdw>
              </a:effectLst>
            </c:spPr>
          </c:dPt>
          <c:dPt>
            <c:idx val="6"/>
            <c:bubble3D val="0"/>
            <c:spPr>
              <a:gradFill rotWithShape="0">
                <a:gsLst>
                  <a:gs pos="0">
                    <a:srgbClr val="657B9F"/>
                  </a:gs>
                  <a:gs pos="80000">
                    <a:srgbClr val="85A2D1"/>
                  </a:gs>
                  <a:gs pos="100000">
                    <a:srgbClr val="84A2D3"/>
                  </a:gs>
                </a:gsLst>
                <a:lin ang="16200000"/>
              </a:gradFill>
              <a:ln w="23378">
                <a:noFill/>
              </a:ln>
              <a:effectLst>
                <a:outerShdw dist="35921" dir="2700000" algn="br">
                  <a:srgbClr val="000000"/>
                </a:outerShdw>
              </a:effectLst>
            </c:spPr>
          </c:dPt>
          <c:dLbls>
            <c:spPr>
              <a:noFill/>
              <a:ln w="23378">
                <a:noFill/>
              </a:ln>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7"/>
                <c:pt idx="0">
                  <c:v>43%  Недвижимость</c:v>
                </c:pt>
                <c:pt idx="1">
                  <c:v>20%  Валюта</c:v>
                </c:pt>
                <c:pt idx="2">
                  <c:v>18%  Драгоценные металлы</c:v>
                </c:pt>
                <c:pt idx="3">
                  <c:v>12%  Акци</c:v>
                </c:pt>
                <c:pt idx="4">
                  <c:v>4 %  ПИФы</c:v>
                </c:pt>
                <c:pt idx="5">
                  <c:v>2%  Корпоративные облигации</c:v>
                </c:pt>
                <c:pt idx="6">
                  <c:v>1%  Государственные облигации</c:v>
                </c:pt>
              </c:strCache>
            </c:strRef>
          </c:cat>
          <c:val>
            <c:numRef>
              <c:f>Лист1!$B$2:$B$8</c:f>
              <c:numCache>
                <c:formatCode>General</c:formatCode>
                <c:ptCount val="7"/>
                <c:pt idx="0">
                  <c:v>4.3</c:v>
                </c:pt>
                <c:pt idx="1">
                  <c:v>2</c:v>
                </c:pt>
                <c:pt idx="2">
                  <c:v>1.8</c:v>
                </c:pt>
                <c:pt idx="3">
                  <c:v>1.2</c:v>
                </c:pt>
                <c:pt idx="4">
                  <c:v>0.4</c:v>
                </c:pt>
                <c:pt idx="5">
                  <c:v>0.2</c:v>
                </c:pt>
                <c:pt idx="6">
                  <c:v>0.1</c:v>
                </c:pt>
              </c:numCache>
            </c:numRef>
          </c:val>
        </c:ser>
        <c:dLbls>
          <c:showLegendKey val="0"/>
          <c:showVal val="0"/>
          <c:showCatName val="0"/>
          <c:showSerName val="0"/>
          <c:showPercent val="1"/>
          <c:showBubbleSize val="0"/>
          <c:showLeaderLines val="0"/>
        </c:dLbls>
      </c:pie3DChart>
      <c:spPr>
        <a:noFill/>
        <a:ln w="23378">
          <a:noFill/>
        </a:ln>
      </c:spPr>
    </c:plotArea>
    <c:legend>
      <c:legendPos val="r"/>
      <c:layout>
        <c:manualLayout>
          <c:xMode val="edge"/>
          <c:yMode val="edge"/>
          <c:x val="0.64763458401305052"/>
          <c:y val="0.45093457943925236"/>
          <c:w val="0.33768352365415988"/>
          <c:h val="0.3925233644859813"/>
        </c:manualLayout>
      </c:layout>
      <c:overlay val="0"/>
      <c:spPr>
        <a:noFill/>
        <a:ln w="23378">
          <a:noFill/>
        </a:ln>
      </c:spPr>
    </c:legend>
    <c:plotVisOnly val="1"/>
    <c:dispBlanksAs val="zero"/>
    <c:showDLblsOverMax val="0"/>
  </c:chart>
  <c:spPr>
    <a:solidFill>
      <a:srgbClr val="FFFFFF"/>
    </a:solidFill>
    <a:ln w="2922">
      <a:solidFill>
        <a:srgbClr val="808080"/>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TotalTime>
  <Pages>19</Pages>
  <Words>3276</Words>
  <Characters>18678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Эссе</vt:lpstr>
    </vt:vector>
  </TitlesOfParts>
  <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dc:title>
  <dc:subject/>
  <dc:creator>Пользователь Windows</dc:creator>
  <cp:keywords/>
  <dc:description/>
  <cp:lastModifiedBy>Пользователь Windows</cp:lastModifiedBy>
  <cp:revision>8</cp:revision>
  <cp:lastPrinted>2019-02-20T18:29:00Z</cp:lastPrinted>
  <dcterms:created xsi:type="dcterms:W3CDTF">2018-02-25T14:51:00Z</dcterms:created>
  <dcterms:modified xsi:type="dcterms:W3CDTF">2019-04-08T16:05:00Z</dcterms:modified>
</cp:coreProperties>
</file>